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F1A74" w14:textId="77777777" w:rsidR="00E804B1" w:rsidRPr="006D2F64" w:rsidRDefault="00E804B1" w:rsidP="00E804B1">
      <w:pPr>
        <w:spacing w:after="0" w:line="240" w:lineRule="auto"/>
        <w:rPr>
          <w:rFonts w:ascii="Avenir Book" w:hAnsi="Avenir Book"/>
        </w:rPr>
      </w:pPr>
    </w:p>
    <w:p w14:paraId="0BE68E70" w14:textId="6DB68F5F" w:rsidR="00E804B1" w:rsidRPr="006D2F64" w:rsidRDefault="00E804B1" w:rsidP="00E804B1">
      <w:pPr>
        <w:spacing w:after="0" w:line="240" w:lineRule="auto"/>
        <w:jc w:val="center"/>
        <w:rPr>
          <w:rFonts w:ascii="Avenir Book" w:hAnsi="Avenir Book" w:cs="Calibri Light"/>
          <w:b/>
          <w:color w:val="2F5496"/>
          <w:sz w:val="32"/>
          <w:szCs w:val="32"/>
        </w:rPr>
      </w:pPr>
      <w:r w:rsidRPr="006D2F64">
        <w:rPr>
          <w:rFonts w:ascii="Avenir Book" w:hAnsi="Avenir Book" w:cs="Calibri Light"/>
          <w:b/>
          <w:color w:val="2F5496"/>
          <w:sz w:val="32"/>
          <w:szCs w:val="32"/>
        </w:rPr>
        <w:t xml:space="preserve">JOB </w:t>
      </w:r>
      <w:r w:rsidR="00E2723D">
        <w:rPr>
          <w:rFonts w:ascii="Avenir Book" w:hAnsi="Avenir Book" w:cs="Calibri Light"/>
          <w:b/>
          <w:color w:val="2F5496"/>
          <w:sz w:val="32"/>
          <w:szCs w:val="32"/>
        </w:rPr>
        <w:t>ANNOUNCEMENT</w:t>
      </w:r>
    </w:p>
    <w:p w14:paraId="26F31E4E" w14:textId="77777777" w:rsidR="00E804B1" w:rsidRPr="006D2F64" w:rsidRDefault="00E804B1" w:rsidP="00E804B1">
      <w:pPr>
        <w:spacing w:after="0" w:line="240" w:lineRule="auto"/>
        <w:rPr>
          <w:rFonts w:ascii="Avenir Book" w:hAnsi="Avenir Book"/>
        </w:rPr>
      </w:pPr>
    </w:p>
    <w:p w14:paraId="505A9FC4" w14:textId="2BA55FD7" w:rsidR="00782CBE" w:rsidRDefault="00782CBE" w:rsidP="00782CBE">
      <w:pPr>
        <w:spacing w:after="0" w:line="240" w:lineRule="auto"/>
        <w:rPr>
          <w:rFonts w:ascii="Avenir Book" w:hAnsi="Avenir Book"/>
          <w:b/>
          <w:bCs/>
        </w:rPr>
      </w:pPr>
      <w:r w:rsidRPr="006D2F64">
        <w:rPr>
          <w:rFonts w:ascii="Avenir Book" w:hAnsi="Avenir Book"/>
          <w:b/>
          <w:bCs/>
          <w:color w:val="297CC2"/>
        </w:rPr>
        <w:t>POSITION:</w:t>
      </w:r>
      <w:r w:rsidRPr="006D2F64">
        <w:rPr>
          <w:rFonts w:ascii="Avenir Book" w:hAnsi="Avenir Book"/>
          <w:b/>
          <w:bCs/>
        </w:rPr>
        <w:t xml:space="preserve"> </w:t>
      </w:r>
      <w:r w:rsidRPr="006D2F64">
        <w:rPr>
          <w:rFonts w:ascii="Avenir Book" w:hAnsi="Avenir Book"/>
          <w:b/>
          <w:bCs/>
        </w:rPr>
        <w:tab/>
      </w:r>
      <w:r w:rsidRPr="006D2F64">
        <w:rPr>
          <w:rFonts w:ascii="Avenir Book" w:hAnsi="Avenir Book"/>
          <w:b/>
          <w:bCs/>
        </w:rPr>
        <w:tab/>
        <w:t xml:space="preserve">HOUSING FINANCE </w:t>
      </w:r>
      <w:r w:rsidR="00947EC4">
        <w:rPr>
          <w:rFonts w:ascii="Avenir Book" w:hAnsi="Avenir Book"/>
          <w:b/>
          <w:bCs/>
        </w:rPr>
        <w:t>SPECIALIST</w:t>
      </w:r>
    </w:p>
    <w:p w14:paraId="2C48B7E9" w14:textId="23C1E51F" w:rsidR="00467C6C" w:rsidRPr="006D2F64" w:rsidRDefault="00467C6C" w:rsidP="00782CBE">
      <w:pPr>
        <w:spacing w:after="0" w:line="240" w:lineRule="auto"/>
        <w:rPr>
          <w:rFonts w:ascii="Avenir Book" w:hAnsi="Avenir Book"/>
          <w:b/>
          <w:bCs/>
        </w:rPr>
      </w:pPr>
      <w:r w:rsidRPr="00467C6C">
        <w:rPr>
          <w:rFonts w:ascii="Avenir Book" w:hAnsi="Avenir Book"/>
          <w:b/>
          <w:bCs/>
          <w:color w:val="297CC2"/>
        </w:rPr>
        <w:t>REPORTS TO:</w:t>
      </w:r>
      <w:r w:rsidRPr="00467C6C">
        <w:rPr>
          <w:rFonts w:ascii="Avenir Book" w:hAnsi="Avenir Book"/>
          <w:b/>
          <w:bCs/>
          <w:color w:val="297CC2"/>
        </w:rPr>
        <w:tab/>
      </w:r>
      <w:r>
        <w:rPr>
          <w:rFonts w:ascii="Avenir Book" w:hAnsi="Avenir Book"/>
          <w:b/>
          <w:bCs/>
        </w:rPr>
        <w:tab/>
      </w:r>
      <w:r w:rsidR="00553409" w:rsidRPr="00E2723D">
        <w:rPr>
          <w:rFonts w:ascii="Avenir Book" w:hAnsi="Avenir Book"/>
        </w:rPr>
        <w:t>Managing Director</w:t>
      </w:r>
      <w:r w:rsidR="0028175B" w:rsidRPr="00E2723D">
        <w:rPr>
          <w:rFonts w:ascii="Avenir Book" w:hAnsi="Avenir Book"/>
        </w:rPr>
        <w:t>, Financial Consulting</w:t>
      </w:r>
    </w:p>
    <w:p w14:paraId="5E1CFB64" w14:textId="062CBB13" w:rsidR="00782CBE" w:rsidRDefault="00782CBE" w:rsidP="00782CBE">
      <w:pPr>
        <w:spacing w:after="0" w:line="240" w:lineRule="auto"/>
        <w:rPr>
          <w:rFonts w:ascii="Avenir Book" w:hAnsi="Avenir Book"/>
          <w:b/>
          <w:bCs/>
        </w:rPr>
      </w:pPr>
      <w:r w:rsidRPr="006D2F64">
        <w:rPr>
          <w:rFonts w:ascii="Avenir Book" w:hAnsi="Avenir Book"/>
          <w:b/>
          <w:bCs/>
          <w:color w:val="297CC2"/>
        </w:rPr>
        <w:t>STATUS:</w:t>
      </w:r>
      <w:r w:rsidRPr="006D2F64">
        <w:rPr>
          <w:rFonts w:ascii="Avenir Book" w:hAnsi="Avenir Book"/>
          <w:b/>
          <w:bCs/>
        </w:rPr>
        <w:t xml:space="preserve"> </w:t>
      </w:r>
      <w:r w:rsidRPr="006D2F64">
        <w:rPr>
          <w:rFonts w:ascii="Avenir Book" w:hAnsi="Avenir Book"/>
          <w:b/>
          <w:bCs/>
        </w:rPr>
        <w:tab/>
      </w:r>
      <w:r w:rsidRPr="006D2F64">
        <w:rPr>
          <w:rFonts w:ascii="Avenir Book" w:hAnsi="Avenir Book"/>
          <w:b/>
          <w:bCs/>
        </w:rPr>
        <w:tab/>
      </w:r>
      <w:r w:rsidRPr="00E2723D">
        <w:rPr>
          <w:rFonts w:ascii="Avenir Book" w:hAnsi="Avenir Book"/>
        </w:rPr>
        <w:t>Full-Time, Non-exempt</w:t>
      </w:r>
    </w:p>
    <w:p w14:paraId="0CD63A63" w14:textId="41414913" w:rsidR="00947EC4" w:rsidRDefault="00947EC4" w:rsidP="00947EC4">
      <w:pPr>
        <w:spacing w:after="0" w:line="240" w:lineRule="auto"/>
        <w:rPr>
          <w:rFonts w:ascii="Avenir Book" w:hAnsi="Avenir Book"/>
          <w:b/>
          <w:bCs/>
        </w:rPr>
      </w:pPr>
      <w:r>
        <w:rPr>
          <w:rFonts w:ascii="Avenir Book" w:hAnsi="Avenir Book"/>
          <w:b/>
          <w:bCs/>
          <w:color w:val="297CC2"/>
        </w:rPr>
        <w:t xml:space="preserve">STARTING </w:t>
      </w:r>
      <w:r w:rsidRPr="006A3E82">
        <w:rPr>
          <w:rFonts w:ascii="Avenir Book" w:hAnsi="Avenir Book"/>
          <w:b/>
          <w:bCs/>
          <w:color w:val="297CC2"/>
        </w:rPr>
        <w:t>PAY:</w:t>
      </w:r>
      <w:r w:rsidRPr="006A3E82">
        <w:rPr>
          <w:rFonts w:ascii="Avenir Book" w:hAnsi="Avenir Book"/>
          <w:b/>
          <w:bCs/>
          <w:color w:val="297CC2"/>
        </w:rPr>
        <w:tab/>
      </w:r>
      <w:r w:rsidRPr="00E2723D">
        <w:rPr>
          <w:rFonts w:ascii="Avenir Book" w:hAnsi="Avenir Book"/>
        </w:rPr>
        <w:t>$</w:t>
      </w:r>
      <w:r w:rsidR="002A512A" w:rsidRPr="002A512A">
        <w:rPr>
          <w:rFonts w:ascii="Avenir Book" w:hAnsi="Avenir Book"/>
        </w:rPr>
        <w:t>55.28 - $61.29</w:t>
      </w:r>
      <w:r w:rsidR="002A512A" w:rsidRPr="00E2723D">
        <w:rPr>
          <w:rFonts w:ascii="Avenir Book" w:hAnsi="Avenir Book"/>
        </w:rPr>
        <w:t xml:space="preserve"> </w:t>
      </w:r>
      <w:r w:rsidRPr="00E2723D">
        <w:rPr>
          <w:rFonts w:ascii="Avenir Book" w:hAnsi="Avenir Book"/>
        </w:rPr>
        <w:t>per hour</w:t>
      </w:r>
      <w:r>
        <w:rPr>
          <w:rFonts w:ascii="Avenir Book" w:hAnsi="Avenir Book"/>
          <w:b/>
          <w:bCs/>
        </w:rPr>
        <w:t xml:space="preserve"> </w:t>
      </w:r>
    </w:p>
    <w:p w14:paraId="6F5BA30E" w14:textId="1606D59B" w:rsidR="00E2723D" w:rsidRDefault="00E2723D" w:rsidP="00E2723D">
      <w:pPr>
        <w:spacing w:after="0" w:line="240" w:lineRule="auto"/>
        <w:rPr>
          <w:rFonts w:ascii="Avenir Book" w:hAnsi="Avenir Book"/>
        </w:rPr>
      </w:pPr>
      <w:r w:rsidRPr="00C846EF">
        <w:rPr>
          <w:rFonts w:ascii="Avenir Book" w:hAnsi="Avenir Book"/>
          <w:b/>
          <w:bCs/>
          <w:color w:val="297CC2"/>
        </w:rPr>
        <w:t>LOCATION:</w:t>
      </w:r>
      <w:r w:rsidRPr="00C846EF">
        <w:rPr>
          <w:rFonts w:ascii="Avenir Book" w:hAnsi="Avenir Book"/>
        </w:rPr>
        <w:t xml:space="preserve">              </w:t>
      </w:r>
      <w:r>
        <w:rPr>
          <w:rFonts w:ascii="Avenir Book" w:hAnsi="Avenir Book"/>
        </w:rPr>
        <w:t xml:space="preserve"> </w:t>
      </w:r>
      <w:r w:rsidRPr="00C846EF">
        <w:rPr>
          <w:rFonts w:ascii="Avenir Book" w:hAnsi="Avenir Book"/>
        </w:rPr>
        <w:t>California, U.S. (Remote or Hybrid</w:t>
      </w:r>
      <w:r w:rsidR="002A512A">
        <w:rPr>
          <w:rFonts w:ascii="Avenir Book" w:hAnsi="Avenir Book"/>
        </w:rPr>
        <w:t>)</w:t>
      </w:r>
    </w:p>
    <w:p w14:paraId="298B49FF" w14:textId="2636647D" w:rsidR="00E2723D" w:rsidRPr="00C846EF" w:rsidRDefault="00E2723D" w:rsidP="00E2723D">
      <w:pPr>
        <w:spacing w:after="0" w:line="240" w:lineRule="auto"/>
        <w:rPr>
          <w:rFonts w:ascii="Avenir Book" w:hAnsi="Avenir Book"/>
          <w:b/>
          <w:bCs/>
        </w:rPr>
      </w:pPr>
      <w:r w:rsidRPr="00C846EF">
        <w:rPr>
          <w:rFonts w:ascii="Avenir Book" w:hAnsi="Avenir Book"/>
          <w:b/>
          <w:bCs/>
          <w:color w:val="297CC2"/>
        </w:rPr>
        <w:t>APPLY:</w:t>
      </w:r>
      <w:r w:rsidRPr="00C846EF">
        <w:rPr>
          <w:rFonts w:ascii="Avenir Book" w:hAnsi="Avenir Book"/>
          <w:b/>
          <w:bCs/>
        </w:rPr>
        <w:tab/>
      </w:r>
      <w:r w:rsidRPr="00C846EF">
        <w:rPr>
          <w:rFonts w:ascii="Avenir Book" w:hAnsi="Avenir Book"/>
          <w:b/>
          <w:bCs/>
        </w:rPr>
        <w:tab/>
      </w:r>
      <w:hyperlink r:id="rId7" w:history="1">
        <w:r w:rsidRPr="00C846EF">
          <w:rPr>
            <w:rStyle w:val="Hyperlink"/>
            <w:rFonts w:ascii="Avenir Book" w:hAnsi="Avenir Book"/>
            <w:b/>
            <w:bCs/>
          </w:rPr>
          <w:t>HERE</w:t>
        </w:r>
      </w:hyperlink>
    </w:p>
    <w:p w14:paraId="21791A21" w14:textId="77777777" w:rsidR="002B3237" w:rsidRPr="006D2F64" w:rsidRDefault="002B3237" w:rsidP="00782CBE">
      <w:pPr>
        <w:pBdr>
          <w:bottom w:val="single" w:sz="4" w:space="1" w:color="auto"/>
        </w:pBdr>
        <w:spacing w:after="0" w:line="240" w:lineRule="auto"/>
        <w:rPr>
          <w:rFonts w:ascii="Avenir Book" w:hAnsi="Avenir Book"/>
        </w:rPr>
      </w:pPr>
    </w:p>
    <w:p w14:paraId="247F584C" w14:textId="77777777" w:rsidR="00782CBE" w:rsidRPr="006D2F64" w:rsidRDefault="00782CBE" w:rsidP="00782CBE">
      <w:pPr>
        <w:pStyle w:val="MediumGrid21"/>
        <w:rPr>
          <w:rFonts w:ascii="Avenir Book" w:hAnsi="Avenir Book"/>
        </w:rPr>
      </w:pPr>
    </w:p>
    <w:p w14:paraId="1D09EB35" w14:textId="06B27AAD" w:rsidR="00E2723D" w:rsidRDefault="00E2723D" w:rsidP="00E2723D">
      <w:pPr>
        <w:pStyle w:val="MediumGrid21"/>
        <w:rPr>
          <w:rFonts w:ascii="Avenir Book" w:hAnsi="Avenir Book"/>
        </w:rPr>
      </w:pPr>
      <w:r w:rsidRPr="00C846EF">
        <w:rPr>
          <w:rStyle w:val="Strong"/>
          <w:rFonts w:ascii="Avenir Book" w:hAnsi="Avenir Book"/>
        </w:rPr>
        <w:t>ABOUT</w:t>
      </w:r>
      <w:r w:rsidRPr="00C846EF">
        <w:rPr>
          <w:rFonts w:ascii="Avenir Book" w:hAnsi="Avenir Book"/>
        </w:rPr>
        <w:br/>
        <w:t xml:space="preserve">The California Housing Partnership (the "Partnership") is seeking to hire a Housing Finance </w:t>
      </w:r>
      <w:r>
        <w:rPr>
          <w:rFonts w:ascii="Avenir Book" w:hAnsi="Avenir Book"/>
        </w:rPr>
        <w:t>Specialist</w:t>
      </w:r>
      <w:r w:rsidRPr="00C846EF">
        <w:rPr>
          <w:rFonts w:ascii="Avenir Book" w:hAnsi="Avenir Book"/>
        </w:rPr>
        <w:t xml:space="preserve"> to join our Housing Finance Consulting team. Unlike typical financial advisors, the Partnership’s Housing Finance staff do not see themselves as third-party consultants whose sole task is to run financial projections and advise on important financial decisions. Because we take to heart the part of our mission that focuses on building the long-term capacity of our clients, who we see as long-term partners, Housing Finance staff must be able and willing, after appropriate training, to provide intensive coaching and mentoring to less experienced project managers from our partner organizations as well as to engage more experienced project managers and Directors of Housing </w:t>
      </w:r>
      <w:r w:rsidRPr="00E2723D">
        <w:rPr>
          <w:rFonts w:ascii="Avenir Book" w:hAnsi="Avenir Book"/>
        </w:rPr>
        <w:t>Development in detailed conversations about the pros and cons of various approaches to financing their developments and tips on avoiding pitfalls in the development process. Housing Finance staff also provide inside information on the latest trends in pricing and likely changes to program regulations and funding sources before they change.</w:t>
      </w:r>
    </w:p>
    <w:p w14:paraId="78CD6781" w14:textId="77777777" w:rsidR="00E2723D" w:rsidRPr="00E2723D" w:rsidRDefault="00E2723D" w:rsidP="00E2723D">
      <w:pPr>
        <w:pStyle w:val="MediumGrid21"/>
        <w:rPr>
          <w:rFonts w:ascii="Avenir Book" w:hAnsi="Avenir Book"/>
        </w:rPr>
      </w:pPr>
    </w:p>
    <w:p w14:paraId="2B696B9C" w14:textId="77777777" w:rsidR="00E2723D" w:rsidRPr="00E2723D" w:rsidRDefault="00E2723D" w:rsidP="00E2723D">
      <w:pPr>
        <w:pStyle w:val="NormalWeb"/>
        <w:spacing w:before="0" w:beforeAutospacing="0" w:after="0" w:afterAutospacing="0" w:line="240" w:lineRule="auto"/>
        <w:rPr>
          <w:rFonts w:ascii="Avenir Book" w:hAnsi="Avenir Book"/>
          <w:szCs w:val="22"/>
        </w:rPr>
      </w:pPr>
      <w:r w:rsidRPr="00E2723D">
        <w:rPr>
          <w:rFonts w:ascii="Avenir Book" w:hAnsi="Avenir Book"/>
          <w:szCs w:val="22"/>
        </w:rPr>
        <w:t>Housing Finance Specialists assist the Partnership's Housing Finance team to advise clients on financial strategies to structure and maximize equity and bond or loan proceeds raised; guide clients on the selection of equity investors and lenders and negotiation of deal terms; prepare financial projections; and obtain funding from an array of competitive programs including:</w:t>
      </w:r>
    </w:p>
    <w:p w14:paraId="06520BCE" w14:textId="77777777" w:rsidR="00E2723D" w:rsidRPr="00E2723D" w:rsidRDefault="00E2723D" w:rsidP="00E2723D">
      <w:pPr>
        <w:numPr>
          <w:ilvl w:val="0"/>
          <w:numId w:val="7"/>
        </w:numPr>
        <w:spacing w:before="100" w:beforeAutospacing="1" w:after="100" w:afterAutospacing="1" w:line="240" w:lineRule="auto"/>
        <w:rPr>
          <w:rFonts w:ascii="Avenir Book" w:hAnsi="Avenir Book"/>
        </w:rPr>
      </w:pPr>
      <w:r w:rsidRPr="00E2723D">
        <w:rPr>
          <w:rFonts w:ascii="Avenir Book" w:hAnsi="Avenir Book"/>
        </w:rPr>
        <w:t>Low Income Housing Tax Credits (LIHTC)</w:t>
      </w:r>
    </w:p>
    <w:p w14:paraId="149B7FEE" w14:textId="77777777" w:rsidR="00E2723D" w:rsidRPr="00E2723D" w:rsidRDefault="00E2723D" w:rsidP="00E2723D">
      <w:pPr>
        <w:numPr>
          <w:ilvl w:val="0"/>
          <w:numId w:val="7"/>
        </w:numPr>
        <w:spacing w:before="100" w:beforeAutospacing="1" w:after="100" w:afterAutospacing="1" w:line="240" w:lineRule="auto"/>
        <w:rPr>
          <w:rFonts w:ascii="Avenir Book" w:hAnsi="Avenir Book"/>
        </w:rPr>
      </w:pPr>
      <w:r w:rsidRPr="00E2723D">
        <w:rPr>
          <w:rFonts w:ascii="Avenir Book" w:hAnsi="Avenir Book"/>
        </w:rPr>
        <w:t>Tax-Exempt Bond Financing</w:t>
      </w:r>
    </w:p>
    <w:p w14:paraId="2C8799BD" w14:textId="77777777" w:rsidR="00E2723D" w:rsidRPr="00E2723D" w:rsidRDefault="00E2723D" w:rsidP="00E2723D">
      <w:pPr>
        <w:numPr>
          <w:ilvl w:val="0"/>
          <w:numId w:val="7"/>
        </w:numPr>
        <w:spacing w:before="100" w:beforeAutospacing="1" w:after="100" w:afterAutospacing="1" w:line="240" w:lineRule="auto"/>
        <w:rPr>
          <w:rFonts w:ascii="Avenir Book" w:hAnsi="Avenir Book"/>
        </w:rPr>
      </w:pPr>
      <w:r w:rsidRPr="00E2723D">
        <w:rPr>
          <w:rFonts w:ascii="Avenir Book" w:hAnsi="Avenir Book"/>
        </w:rPr>
        <w:t xml:space="preserve">State of California Housing and Community Development (HCD) programs </w:t>
      </w:r>
    </w:p>
    <w:p w14:paraId="6921BE0D" w14:textId="77777777" w:rsidR="00E2723D" w:rsidRPr="00E2723D" w:rsidRDefault="00E2723D" w:rsidP="00E2723D">
      <w:pPr>
        <w:numPr>
          <w:ilvl w:val="0"/>
          <w:numId w:val="7"/>
        </w:numPr>
        <w:spacing w:before="100" w:beforeAutospacing="1" w:after="100" w:afterAutospacing="1" w:line="240" w:lineRule="auto"/>
        <w:rPr>
          <w:rFonts w:ascii="Avenir Book" w:hAnsi="Avenir Book"/>
        </w:rPr>
      </w:pPr>
      <w:r w:rsidRPr="00E2723D">
        <w:rPr>
          <w:rFonts w:ascii="Avenir Book" w:hAnsi="Avenir Book"/>
        </w:rPr>
        <w:t>Local government HOME, CDBG, bond programs and other housing funds</w:t>
      </w:r>
    </w:p>
    <w:p w14:paraId="4E84E31F" w14:textId="77777777" w:rsidR="00E2723D" w:rsidRPr="00E2723D" w:rsidRDefault="00E2723D" w:rsidP="00E2723D">
      <w:pPr>
        <w:numPr>
          <w:ilvl w:val="0"/>
          <w:numId w:val="7"/>
        </w:numPr>
        <w:spacing w:before="100" w:beforeAutospacing="1" w:after="100" w:afterAutospacing="1" w:line="240" w:lineRule="auto"/>
        <w:rPr>
          <w:rFonts w:ascii="Avenir Book" w:hAnsi="Avenir Book"/>
        </w:rPr>
      </w:pPr>
      <w:r w:rsidRPr="00E2723D">
        <w:rPr>
          <w:rFonts w:ascii="Avenir Book" w:hAnsi="Avenir Book"/>
        </w:rPr>
        <w:t>Project-based Section 8 Vouchers and contract extensions</w:t>
      </w:r>
    </w:p>
    <w:p w14:paraId="5B09F367" w14:textId="77777777" w:rsidR="00E2723D" w:rsidRPr="00E2723D" w:rsidRDefault="00E2723D" w:rsidP="00E2723D">
      <w:pPr>
        <w:numPr>
          <w:ilvl w:val="0"/>
          <w:numId w:val="7"/>
        </w:numPr>
        <w:spacing w:before="100" w:beforeAutospacing="1" w:after="100" w:afterAutospacing="1" w:line="240" w:lineRule="auto"/>
        <w:rPr>
          <w:rFonts w:ascii="Avenir Book" w:hAnsi="Avenir Book"/>
        </w:rPr>
      </w:pPr>
      <w:r w:rsidRPr="00E2723D">
        <w:rPr>
          <w:rFonts w:ascii="Avenir Book" w:hAnsi="Avenir Book"/>
        </w:rPr>
        <w:t xml:space="preserve">HUD and Rural Development Programs </w:t>
      </w:r>
    </w:p>
    <w:p w14:paraId="27CB99C6" w14:textId="77777777" w:rsidR="00E2723D" w:rsidRPr="00E2723D" w:rsidRDefault="00E2723D" w:rsidP="00E2723D">
      <w:pPr>
        <w:pStyle w:val="NormalWeb"/>
        <w:rPr>
          <w:rFonts w:ascii="Avenir Book" w:hAnsi="Avenir Book"/>
          <w:szCs w:val="22"/>
        </w:rPr>
      </w:pPr>
      <w:r w:rsidRPr="00E2723D">
        <w:rPr>
          <w:rFonts w:ascii="Avenir Book" w:hAnsi="Avenir Book"/>
          <w:szCs w:val="22"/>
        </w:rPr>
        <w:lastRenderedPageBreak/>
        <w:t xml:space="preserve">Housing Finance Specialists will be trained and supervised by a Managing Director.  After an appropriate initial training period, Housing Finance Specialists will </w:t>
      </w:r>
      <w:proofErr w:type="gramStart"/>
      <w:r w:rsidRPr="00E2723D">
        <w:rPr>
          <w:rFonts w:ascii="Avenir Book" w:hAnsi="Avenir Book"/>
          <w:szCs w:val="22"/>
        </w:rPr>
        <w:t>provide assistance to</w:t>
      </w:r>
      <w:proofErr w:type="gramEnd"/>
      <w:r w:rsidRPr="00E2723D">
        <w:rPr>
          <w:rFonts w:ascii="Avenir Book" w:hAnsi="Avenir Book"/>
          <w:szCs w:val="22"/>
        </w:rPr>
        <w:t xml:space="preserve"> the Housing Financial Consulting team in such tasks including, but not limited to:</w:t>
      </w:r>
    </w:p>
    <w:p w14:paraId="48D71539" w14:textId="77777777" w:rsidR="00E2723D" w:rsidRPr="00E2723D" w:rsidRDefault="00E2723D" w:rsidP="00E2723D">
      <w:pPr>
        <w:numPr>
          <w:ilvl w:val="0"/>
          <w:numId w:val="8"/>
        </w:numPr>
        <w:spacing w:before="100" w:beforeAutospacing="1" w:after="100" w:afterAutospacing="1" w:line="240" w:lineRule="auto"/>
        <w:rPr>
          <w:rFonts w:ascii="Avenir Book" w:hAnsi="Avenir Book"/>
        </w:rPr>
      </w:pPr>
      <w:r w:rsidRPr="00E2723D">
        <w:rPr>
          <w:rFonts w:ascii="Avenir Book" w:hAnsi="Avenir Book"/>
        </w:rPr>
        <w:t xml:space="preserve">Running in-house financial proformas, including initial feasibility analyses; updates for further analyses such as funding applications, closings, conversions, investor updates, and placed in service </w:t>
      </w:r>
      <w:proofErr w:type="gramStart"/>
      <w:r w:rsidRPr="00E2723D">
        <w:rPr>
          <w:rFonts w:ascii="Avenir Book" w:hAnsi="Avenir Book"/>
        </w:rPr>
        <w:t>submittals;</w:t>
      </w:r>
      <w:proofErr w:type="gramEnd"/>
    </w:p>
    <w:p w14:paraId="7E5612CE" w14:textId="77777777" w:rsidR="00E2723D" w:rsidRPr="00E2723D" w:rsidRDefault="00E2723D" w:rsidP="00E2723D">
      <w:pPr>
        <w:numPr>
          <w:ilvl w:val="0"/>
          <w:numId w:val="8"/>
        </w:numPr>
        <w:spacing w:before="100" w:beforeAutospacing="1" w:after="100" w:afterAutospacing="1" w:line="240" w:lineRule="auto"/>
        <w:rPr>
          <w:rFonts w:ascii="Avenir Book" w:hAnsi="Avenir Book"/>
        </w:rPr>
      </w:pPr>
      <w:r w:rsidRPr="00E2723D">
        <w:rPr>
          <w:rFonts w:ascii="Avenir Book" w:hAnsi="Avenir Book"/>
        </w:rPr>
        <w:t xml:space="preserve">Reviewing investor and lender letters of intent and commitment letters; assisting with bid comparison </w:t>
      </w:r>
      <w:proofErr w:type="gramStart"/>
      <w:r w:rsidRPr="00E2723D">
        <w:rPr>
          <w:rFonts w:ascii="Avenir Book" w:hAnsi="Avenir Book"/>
        </w:rPr>
        <w:t>analyses;</w:t>
      </w:r>
      <w:proofErr w:type="gramEnd"/>
    </w:p>
    <w:p w14:paraId="471C66A4" w14:textId="77777777" w:rsidR="00E2723D" w:rsidRPr="00E2723D" w:rsidRDefault="00E2723D" w:rsidP="00E2723D">
      <w:pPr>
        <w:numPr>
          <w:ilvl w:val="0"/>
          <w:numId w:val="8"/>
        </w:numPr>
        <w:spacing w:before="100" w:beforeAutospacing="1" w:after="100" w:afterAutospacing="1" w:line="240" w:lineRule="auto"/>
        <w:rPr>
          <w:rFonts w:ascii="Avenir Book" w:hAnsi="Avenir Book"/>
        </w:rPr>
      </w:pPr>
      <w:r w:rsidRPr="00E2723D">
        <w:rPr>
          <w:rFonts w:ascii="Avenir Book" w:hAnsi="Avenir Book"/>
        </w:rPr>
        <w:t xml:space="preserve">Reviewing lender and investor loan, </w:t>
      </w:r>
      <w:proofErr w:type="gramStart"/>
      <w:r w:rsidRPr="00E2723D">
        <w:rPr>
          <w:rFonts w:ascii="Avenir Book" w:hAnsi="Avenir Book"/>
        </w:rPr>
        <w:t>partnership</w:t>
      </w:r>
      <w:proofErr w:type="gramEnd"/>
      <w:r w:rsidRPr="00E2723D">
        <w:rPr>
          <w:rFonts w:ascii="Avenir Book" w:hAnsi="Avenir Book"/>
        </w:rPr>
        <w:t xml:space="preserve"> and bond documents</w:t>
      </w:r>
    </w:p>
    <w:p w14:paraId="279A7A85" w14:textId="77777777" w:rsidR="00E2723D" w:rsidRPr="00E2723D" w:rsidRDefault="00E2723D" w:rsidP="00E2723D">
      <w:pPr>
        <w:numPr>
          <w:ilvl w:val="0"/>
          <w:numId w:val="8"/>
        </w:numPr>
        <w:spacing w:before="100" w:beforeAutospacing="1" w:after="100" w:afterAutospacing="1" w:line="240" w:lineRule="auto"/>
        <w:rPr>
          <w:rFonts w:ascii="Avenir Book" w:hAnsi="Avenir Book"/>
        </w:rPr>
      </w:pPr>
      <w:r w:rsidRPr="00E2723D">
        <w:rPr>
          <w:rFonts w:ascii="Avenir Book" w:hAnsi="Avenir Book"/>
        </w:rPr>
        <w:t xml:space="preserve">Preparing and/or reviewing financial sections of funding applications, including TCAC, CDLAC, HCD, AHP, local government and </w:t>
      </w:r>
      <w:proofErr w:type="gramStart"/>
      <w:r w:rsidRPr="00E2723D">
        <w:rPr>
          <w:rFonts w:ascii="Avenir Book" w:hAnsi="Avenir Book"/>
        </w:rPr>
        <w:t>others;</w:t>
      </w:r>
      <w:proofErr w:type="gramEnd"/>
    </w:p>
    <w:p w14:paraId="6C5B0B18" w14:textId="77777777" w:rsidR="00E2723D" w:rsidRPr="00E2723D" w:rsidRDefault="00E2723D" w:rsidP="00E2723D">
      <w:pPr>
        <w:numPr>
          <w:ilvl w:val="0"/>
          <w:numId w:val="8"/>
        </w:numPr>
        <w:spacing w:before="100" w:beforeAutospacing="1" w:after="100" w:afterAutospacing="1" w:line="240" w:lineRule="auto"/>
        <w:rPr>
          <w:rFonts w:ascii="Avenir Book" w:hAnsi="Avenir Book"/>
        </w:rPr>
      </w:pPr>
      <w:r w:rsidRPr="00E2723D">
        <w:rPr>
          <w:rFonts w:ascii="Avenir Book" w:hAnsi="Avenir Book"/>
        </w:rPr>
        <w:t xml:space="preserve">Preparing and/or reviewing additional submittals to federal, state and/or local housing agencies, such as TCAC Subsidy Layering Review, Readiness, Carryover, and Placed in Service submittals; and updates to other agencies as </w:t>
      </w:r>
      <w:proofErr w:type="gramStart"/>
      <w:r w:rsidRPr="00E2723D">
        <w:rPr>
          <w:rFonts w:ascii="Avenir Book" w:hAnsi="Avenir Book"/>
        </w:rPr>
        <w:t>required;</w:t>
      </w:r>
      <w:proofErr w:type="gramEnd"/>
    </w:p>
    <w:p w14:paraId="7BC57C32" w14:textId="77777777" w:rsidR="00E2723D" w:rsidRPr="00E2723D" w:rsidRDefault="00E2723D" w:rsidP="00E2723D">
      <w:pPr>
        <w:numPr>
          <w:ilvl w:val="0"/>
          <w:numId w:val="8"/>
        </w:numPr>
        <w:spacing w:before="100" w:beforeAutospacing="1" w:after="100" w:afterAutospacing="1" w:line="240" w:lineRule="auto"/>
        <w:rPr>
          <w:rFonts w:ascii="Avenir Book" w:hAnsi="Avenir Book"/>
        </w:rPr>
      </w:pPr>
      <w:r w:rsidRPr="00E2723D">
        <w:rPr>
          <w:rFonts w:ascii="Avenir Book" w:hAnsi="Avenir Book"/>
        </w:rPr>
        <w:t xml:space="preserve">Assisting with bond, loan and syndication closings and loan </w:t>
      </w:r>
      <w:proofErr w:type="gramStart"/>
      <w:r w:rsidRPr="00E2723D">
        <w:rPr>
          <w:rFonts w:ascii="Avenir Book" w:hAnsi="Avenir Book"/>
        </w:rPr>
        <w:t>conversions;</w:t>
      </w:r>
      <w:proofErr w:type="gramEnd"/>
    </w:p>
    <w:p w14:paraId="623A7A54" w14:textId="77777777" w:rsidR="00E2723D" w:rsidRPr="00E2723D" w:rsidRDefault="00E2723D" w:rsidP="00E2723D">
      <w:pPr>
        <w:numPr>
          <w:ilvl w:val="0"/>
          <w:numId w:val="8"/>
        </w:numPr>
        <w:spacing w:before="100" w:beforeAutospacing="1" w:after="100" w:afterAutospacing="1" w:line="240" w:lineRule="auto"/>
        <w:rPr>
          <w:rFonts w:ascii="Avenir Book" w:hAnsi="Avenir Book"/>
        </w:rPr>
      </w:pPr>
      <w:r w:rsidRPr="00E2723D">
        <w:rPr>
          <w:rFonts w:ascii="Avenir Book" w:hAnsi="Avenir Book"/>
        </w:rPr>
        <w:t xml:space="preserve">Reviewing federal, state and local housing program regulations and/or </w:t>
      </w:r>
      <w:proofErr w:type="gramStart"/>
      <w:r w:rsidRPr="00E2723D">
        <w:rPr>
          <w:rFonts w:ascii="Avenir Book" w:hAnsi="Avenir Book"/>
        </w:rPr>
        <w:t>guidelines;</w:t>
      </w:r>
      <w:proofErr w:type="gramEnd"/>
    </w:p>
    <w:p w14:paraId="7873E591" w14:textId="77777777" w:rsidR="00E2723D" w:rsidRPr="00E2723D" w:rsidRDefault="00E2723D" w:rsidP="00E2723D">
      <w:pPr>
        <w:numPr>
          <w:ilvl w:val="0"/>
          <w:numId w:val="8"/>
        </w:numPr>
        <w:spacing w:before="100" w:beforeAutospacing="1" w:after="100" w:afterAutospacing="1" w:line="240" w:lineRule="auto"/>
        <w:rPr>
          <w:rFonts w:ascii="Avenir Book" w:hAnsi="Avenir Book"/>
        </w:rPr>
      </w:pPr>
      <w:r w:rsidRPr="00E2723D">
        <w:rPr>
          <w:rFonts w:ascii="Avenir Book" w:hAnsi="Avenir Book"/>
        </w:rPr>
        <w:t>Assisting with data analysis to support consulting practice or policy recommendations.</w:t>
      </w:r>
    </w:p>
    <w:p w14:paraId="113AF1F3" w14:textId="77777777" w:rsidR="00E2723D" w:rsidRPr="00E2723D" w:rsidRDefault="00E2723D" w:rsidP="00E2723D">
      <w:pPr>
        <w:numPr>
          <w:ilvl w:val="0"/>
          <w:numId w:val="8"/>
        </w:numPr>
        <w:spacing w:before="100" w:beforeAutospacing="1" w:after="100" w:afterAutospacing="1" w:line="240" w:lineRule="auto"/>
        <w:rPr>
          <w:rFonts w:ascii="Avenir Book" w:hAnsi="Avenir Book"/>
        </w:rPr>
      </w:pPr>
      <w:r w:rsidRPr="00E2723D">
        <w:rPr>
          <w:rFonts w:ascii="Avenir Book" w:hAnsi="Avenir Book"/>
        </w:rPr>
        <w:t xml:space="preserve">Time and skills permitting, providing direct assistance to clients, under supervision of Housing Finance </w:t>
      </w:r>
      <w:proofErr w:type="gramStart"/>
      <w:r w:rsidRPr="00E2723D">
        <w:rPr>
          <w:rFonts w:ascii="Avenir Book" w:hAnsi="Avenir Book"/>
        </w:rPr>
        <w:t>Consultants;</w:t>
      </w:r>
      <w:proofErr w:type="gramEnd"/>
    </w:p>
    <w:p w14:paraId="1D60BDF0" w14:textId="77777777" w:rsidR="00E2723D" w:rsidRPr="00E2723D" w:rsidRDefault="00E2723D" w:rsidP="00E2723D">
      <w:pPr>
        <w:numPr>
          <w:ilvl w:val="0"/>
          <w:numId w:val="8"/>
        </w:numPr>
        <w:spacing w:before="100" w:beforeAutospacing="1" w:after="100" w:afterAutospacing="1" w:line="240" w:lineRule="auto"/>
        <w:rPr>
          <w:rFonts w:ascii="Avenir Book" w:hAnsi="Avenir Book"/>
        </w:rPr>
      </w:pPr>
      <w:r w:rsidRPr="00E2723D">
        <w:rPr>
          <w:rFonts w:ascii="Avenir Book" w:hAnsi="Avenir Book"/>
        </w:rPr>
        <w:t xml:space="preserve">Time and skills permitting, assisting in design and delivery of housing financing training sessions and </w:t>
      </w:r>
      <w:proofErr w:type="gramStart"/>
      <w:r w:rsidRPr="00E2723D">
        <w:rPr>
          <w:rFonts w:ascii="Avenir Book" w:hAnsi="Avenir Book"/>
        </w:rPr>
        <w:t>presentations;</w:t>
      </w:r>
      <w:proofErr w:type="gramEnd"/>
    </w:p>
    <w:p w14:paraId="23635EAE" w14:textId="77777777" w:rsidR="00E2723D" w:rsidRPr="00E2723D" w:rsidRDefault="00E2723D" w:rsidP="00E2723D">
      <w:pPr>
        <w:numPr>
          <w:ilvl w:val="0"/>
          <w:numId w:val="8"/>
        </w:numPr>
        <w:spacing w:before="100" w:beforeAutospacing="1" w:after="100" w:afterAutospacing="1" w:line="240" w:lineRule="auto"/>
        <w:rPr>
          <w:rFonts w:ascii="Avenir Book" w:hAnsi="Avenir Book"/>
        </w:rPr>
      </w:pPr>
      <w:r w:rsidRPr="00E2723D">
        <w:rPr>
          <w:rFonts w:ascii="Avenir Book" w:hAnsi="Avenir Book"/>
        </w:rPr>
        <w:t>Assisting with formulating state and/or regional policy and strategic political positions based on prior work experience.</w:t>
      </w:r>
    </w:p>
    <w:p w14:paraId="3633FF6B" w14:textId="77777777" w:rsidR="00E2723D" w:rsidRPr="00E2723D" w:rsidRDefault="00E2723D" w:rsidP="00E2723D">
      <w:pPr>
        <w:numPr>
          <w:ilvl w:val="0"/>
          <w:numId w:val="8"/>
        </w:numPr>
        <w:spacing w:before="100" w:beforeAutospacing="1" w:after="100" w:afterAutospacing="1" w:line="240" w:lineRule="auto"/>
        <w:rPr>
          <w:rFonts w:ascii="Avenir Book" w:hAnsi="Avenir Book"/>
        </w:rPr>
      </w:pPr>
      <w:r w:rsidRPr="00E2723D">
        <w:rPr>
          <w:rFonts w:ascii="Avenir Book" w:hAnsi="Avenir Book"/>
        </w:rPr>
        <w:t>Assisting with data analysis to support policy recommendations.</w:t>
      </w:r>
    </w:p>
    <w:p w14:paraId="03DA8D48" w14:textId="77777777" w:rsidR="00E2723D" w:rsidRPr="00E2723D" w:rsidRDefault="00E2723D" w:rsidP="00E2723D">
      <w:pPr>
        <w:pStyle w:val="NormalWeb"/>
        <w:rPr>
          <w:rFonts w:ascii="Avenir Book" w:hAnsi="Avenir Book"/>
          <w:szCs w:val="22"/>
        </w:rPr>
      </w:pPr>
      <w:r w:rsidRPr="00E2723D">
        <w:rPr>
          <w:rFonts w:ascii="Avenir Book" w:hAnsi="Avenir Book"/>
          <w:szCs w:val="22"/>
        </w:rPr>
        <w:t xml:space="preserve">Housing Finance Specialists, like other California Housing Partnership employees, must periodically assist with basic office administrative functions consistent with a small nonprofit organization. </w:t>
      </w:r>
    </w:p>
    <w:p w14:paraId="726ABBB9" w14:textId="77777777" w:rsidR="00E2723D" w:rsidRPr="00E2723D" w:rsidRDefault="00E2723D" w:rsidP="00E2723D">
      <w:pPr>
        <w:pStyle w:val="NormalWeb"/>
        <w:rPr>
          <w:rFonts w:ascii="Avenir Book" w:hAnsi="Avenir Book"/>
          <w:szCs w:val="22"/>
        </w:rPr>
      </w:pPr>
      <w:r w:rsidRPr="00E2723D">
        <w:rPr>
          <w:rStyle w:val="Strong"/>
          <w:rFonts w:ascii="Avenir Book" w:hAnsi="Avenir Book"/>
          <w:szCs w:val="22"/>
        </w:rPr>
        <w:t>QUALIFICATIONS &amp; REQUIREMENTS</w:t>
      </w:r>
    </w:p>
    <w:p w14:paraId="03B0ADBC" w14:textId="77777777" w:rsidR="00E2723D" w:rsidRPr="00E2723D" w:rsidRDefault="00E2723D" w:rsidP="00E2723D">
      <w:pPr>
        <w:pStyle w:val="NormalWeb"/>
        <w:rPr>
          <w:rFonts w:ascii="Avenir Book" w:hAnsi="Avenir Book"/>
          <w:szCs w:val="22"/>
        </w:rPr>
      </w:pPr>
      <w:r w:rsidRPr="00E2723D">
        <w:rPr>
          <w:rFonts w:ascii="Avenir Book" w:hAnsi="Avenir Book"/>
          <w:szCs w:val="22"/>
        </w:rPr>
        <w:t xml:space="preserve">Our </w:t>
      </w:r>
      <w:r w:rsidRPr="00E2723D">
        <w:rPr>
          <w:rStyle w:val="Strong"/>
          <w:rFonts w:ascii="Avenir Book" w:hAnsi="Avenir Book"/>
          <w:szCs w:val="22"/>
        </w:rPr>
        <w:t>ideal candidate</w:t>
      </w:r>
      <w:r w:rsidRPr="00E2723D">
        <w:rPr>
          <w:rFonts w:ascii="Avenir Book" w:hAnsi="Avenir Book"/>
          <w:szCs w:val="22"/>
        </w:rPr>
        <w:t xml:space="preserve"> is a self-starter, detail-oriented, possesses strong organizational skills and the ability to multitask overlapping deadlines and assignments, has the capacity for independent research and analysis and has strong interpersonal and communication (verbal and written) skills. Candidates with project management experience with a LIHTC housing developer are strongly encouraged to apply. </w:t>
      </w:r>
    </w:p>
    <w:p w14:paraId="2C05ACA3" w14:textId="77777777" w:rsidR="00E2723D" w:rsidRPr="00E2723D" w:rsidRDefault="00E2723D" w:rsidP="00E2723D">
      <w:pPr>
        <w:pStyle w:val="NormalWeb"/>
        <w:rPr>
          <w:rFonts w:ascii="Avenir Book" w:hAnsi="Avenir Book"/>
          <w:szCs w:val="22"/>
        </w:rPr>
      </w:pPr>
      <w:r w:rsidRPr="00E2723D">
        <w:rPr>
          <w:rFonts w:ascii="Avenir Book" w:hAnsi="Avenir Book"/>
          <w:szCs w:val="22"/>
        </w:rPr>
        <w:t xml:space="preserve">We recognize that each applicant for this role will bring unique skills, knowledge, experiences, and background to this position. We welcome diverse experiences and perspectives in our applicant pool, and at a </w:t>
      </w:r>
      <w:r w:rsidRPr="00E2723D">
        <w:rPr>
          <w:rFonts w:ascii="Avenir Book" w:hAnsi="Avenir Book"/>
          <w:szCs w:val="22"/>
          <w:u w:val="single"/>
        </w:rPr>
        <w:t>minimum</w:t>
      </w:r>
      <w:r w:rsidRPr="00E2723D">
        <w:rPr>
          <w:rFonts w:ascii="Avenir Book" w:hAnsi="Avenir Book"/>
          <w:szCs w:val="22"/>
        </w:rPr>
        <w:t> are seeking candidates who possess the following: </w:t>
      </w:r>
    </w:p>
    <w:p w14:paraId="10E7CC0D" w14:textId="77777777" w:rsidR="00E2723D" w:rsidRPr="00E2723D" w:rsidRDefault="00E2723D" w:rsidP="00E2723D">
      <w:pPr>
        <w:numPr>
          <w:ilvl w:val="0"/>
          <w:numId w:val="9"/>
        </w:numPr>
        <w:spacing w:before="100" w:beforeAutospacing="1" w:after="100" w:afterAutospacing="1" w:line="240" w:lineRule="auto"/>
        <w:rPr>
          <w:rFonts w:ascii="Avenir Book" w:hAnsi="Avenir Book"/>
        </w:rPr>
      </w:pPr>
      <w:r w:rsidRPr="00E2723D">
        <w:rPr>
          <w:rFonts w:ascii="Avenir Book" w:hAnsi="Avenir Book"/>
        </w:rPr>
        <w:lastRenderedPageBreak/>
        <w:t xml:space="preserve">At least five (5) years of experience in a field closely related to multifamily affordable housing that can inform the Partnership’s policy and strategic political positions at a state and/or regional </w:t>
      </w:r>
      <w:proofErr w:type="gramStart"/>
      <w:r w:rsidRPr="00E2723D">
        <w:rPr>
          <w:rFonts w:ascii="Avenir Book" w:hAnsi="Avenir Book"/>
        </w:rPr>
        <w:t>level;</w:t>
      </w:r>
      <w:proofErr w:type="gramEnd"/>
    </w:p>
    <w:p w14:paraId="278BC6B2" w14:textId="77777777" w:rsidR="00E2723D" w:rsidRPr="00E2723D" w:rsidRDefault="00E2723D" w:rsidP="00E2723D">
      <w:pPr>
        <w:numPr>
          <w:ilvl w:val="0"/>
          <w:numId w:val="9"/>
        </w:numPr>
        <w:spacing w:before="100" w:beforeAutospacing="1" w:after="100" w:afterAutospacing="1" w:line="240" w:lineRule="auto"/>
        <w:rPr>
          <w:rFonts w:ascii="Avenir Book" w:hAnsi="Avenir Book"/>
        </w:rPr>
      </w:pPr>
      <w:r w:rsidRPr="00E2723D">
        <w:rPr>
          <w:rFonts w:ascii="Avenir Book" w:hAnsi="Avenir Book"/>
        </w:rPr>
        <w:t xml:space="preserve">Basic knowledge of current multifamily financing techniques and resources, including the </w:t>
      </w:r>
      <w:proofErr w:type="gramStart"/>
      <w:r w:rsidRPr="00E2723D">
        <w:rPr>
          <w:rFonts w:ascii="Avenir Book" w:hAnsi="Avenir Book"/>
        </w:rPr>
        <w:t>Low Income</w:t>
      </w:r>
      <w:proofErr w:type="gramEnd"/>
      <w:r w:rsidRPr="00E2723D">
        <w:rPr>
          <w:rFonts w:ascii="Avenir Book" w:hAnsi="Avenir Book"/>
        </w:rPr>
        <w:t xml:space="preserve"> Housing Tax Credit (LIHTC) program;</w:t>
      </w:r>
    </w:p>
    <w:p w14:paraId="38526871" w14:textId="77777777" w:rsidR="00E2723D" w:rsidRPr="00E2723D" w:rsidRDefault="00E2723D" w:rsidP="00E2723D">
      <w:pPr>
        <w:numPr>
          <w:ilvl w:val="0"/>
          <w:numId w:val="9"/>
        </w:numPr>
        <w:spacing w:before="100" w:beforeAutospacing="1" w:after="100" w:afterAutospacing="1" w:line="240" w:lineRule="auto"/>
        <w:rPr>
          <w:rFonts w:ascii="Avenir Book" w:hAnsi="Avenir Book"/>
        </w:rPr>
      </w:pPr>
      <w:r w:rsidRPr="00E2723D">
        <w:rPr>
          <w:rFonts w:ascii="Avenir Book" w:hAnsi="Avenir Book"/>
        </w:rPr>
        <w:t xml:space="preserve">Basic experience in running multifamily rental real estate pro </w:t>
      </w:r>
      <w:proofErr w:type="spellStart"/>
      <w:proofErr w:type="gramStart"/>
      <w:r w:rsidRPr="00E2723D">
        <w:rPr>
          <w:rFonts w:ascii="Avenir Book" w:hAnsi="Avenir Book"/>
        </w:rPr>
        <w:t>formas</w:t>
      </w:r>
      <w:proofErr w:type="spellEnd"/>
      <w:r w:rsidRPr="00E2723D">
        <w:rPr>
          <w:rFonts w:ascii="Avenir Book" w:hAnsi="Avenir Book"/>
        </w:rPr>
        <w:t>;</w:t>
      </w:r>
      <w:proofErr w:type="gramEnd"/>
    </w:p>
    <w:p w14:paraId="4C7D7F5B" w14:textId="77777777" w:rsidR="00E2723D" w:rsidRPr="00E2723D" w:rsidRDefault="00E2723D" w:rsidP="00E2723D">
      <w:pPr>
        <w:numPr>
          <w:ilvl w:val="0"/>
          <w:numId w:val="9"/>
        </w:numPr>
        <w:spacing w:before="100" w:beforeAutospacing="1" w:after="100" w:afterAutospacing="1" w:line="240" w:lineRule="auto"/>
        <w:rPr>
          <w:rFonts w:ascii="Avenir Book" w:hAnsi="Avenir Book"/>
        </w:rPr>
      </w:pPr>
      <w:r w:rsidRPr="00E2723D">
        <w:rPr>
          <w:rFonts w:ascii="Avenir Book" w:hAnsi="Avenir Book"/>
        </w:rPr>
        <w:t xml:space="preserve">Experience with applying for and structuring Low-Income Housing Tax Credit (LIHTC) and/or tax-exempt bonds, </w:t>
      </w:r>
      <w:proofErr w:type="gramStart"/>
      <w:r w:rsidRPr="00E2723D">
        <w:rPr>
          <w:rFonts w:ascii="Avenir Book" w:hAnsi="Avenir Book"/>
        </w:rPr>
        <w:t>preferred;</w:t>
      </w:r>
      <w:proofErr w:type="gramEnd"/>
    </w:p>
    <w:p w14:paraId="058BAAC4" w14:textId="77777777" w:rsidR="00E2723D" w:rsidRPr="00E2723D" w:rsidRDefault="00E2723D" w:rsidP="00E2723D">
      <w:pPr>
        <w:numPr>
          <w:ilvl w:val="0"/>
          <w:numId w:val="9"/>
        </w:numPr>
        <w:spacing w:before="100" w:beforeAutospacing="1" w:after="100" w:afterAutospacing="1" w:line="240" w:lineRule="auto"/>
        <w:rPr>
          <w:rFonts w:ascii="Avenir Book" w:hAnsi="Avenir Book"/>
        </w:rPr>
      </w:pPr>
      <w:r w:rsidRPr="00E2723D">
        <w:rPr>
          <w:rFonts w:ascii="Avenir Book" w:hAnsi="Avenir Book"/>
        </w:rPr>
        <w:t xml:space="preserve">Proficiency with Microsoft Excel including basic equations and spreadsheet </w:t>
      </w:r>
      <w:proofErr w:type="gramStart"/>
      <w:r w:rsidRPr="00E2723D">
        <w:rPr>
          <w:rFonts w:ascii="Avenir Book" w:hAnsi="Avenir Book"/>
        </w:rPr>
        <w:t>structure;</w:t>
      </w:r>
      <w:proofErr w:type="gramEnd"/>
    </w:p>
    <w:p w14:paraId="5A22D979" w14:textId="77777777" w:rsidR="00E2723D" w:rsidRPr="00E2723D" w:rsidRDefault="00E2723D" w:rsidP="00E2723D">
      <w:pPr>
        <w:numPr>
          <w:ilvl w:val="0"/>
          <w:numId w:val="9"/>
        </w:numPr>
        <w:spacing w:before="100" w:beforeAutospacing="1" w:after="100" w:afterAutospacing="1" w:line="240" w:lineRule="auto"/>
        <w:rPr>
          <w:rFonts w:ascii="Avenir Book" w:hAnsi="Avenir Book"/>
        </w:rPr>
      </w:pPr>
      <w:r w:rsidRPr="00E2723D">
        <w:rPr>
          <w:rFonts w:ascii="Avenir Book" w:hAnsi="Avenir Book"/>
        </w:rPr>
        <w:t xml:space="preserve">Competency in Microsoft Word and </w:t>
      </w:r>
      <w:proofErr w:type="gramStart"/>
      <w:r w:rsidRPr="00E2723D">
        <w:rPr>
          <w:rFonts w:ascii="Avenir Book" w:hAnsi="Avenir Book"/>
        </w:rPr>
        <w:t>PowerPoint;</w:t>
      </w:r>
      <w:proofErr w:type="gramEnd"/>
    </w:p>
    <w:p w14:paraId="05FDE09C" w14:textId="77777777" w:rsidR="00E2723D" w:rsidRPr="00E2723D" w:rsidRDefault="00E2723D" w:rsidP="00E2723D">
      <w:pPr>
        <w:numPr>
          <w:ilvl w:val="0"/>
          <w:numId w:val="9"/>
        </w:numPr>
        <w:spacing w:before="100" w:beforeAutospacing="1" w:after="100" w:afterAutospacing="1" w:line="240" w:lineRule="auto"/>
        <w:rPr>
          <w:rFonts w:ascii="Avenir Book" w:hAnsi="Avenir Book"/>
        </w:rPr>
      </w:pPr>
      <w:r w:rsidRPr="00E2723D">
        <w:rPr>
          <w:rFonts w:ascii="Avenir Book" w:hAnsi="Avenir Book"/>
        </w:rPr>
        <w:t xml:space="preserve">Proficiency with Apple computers and various cloud-based tools such as Salesforce, </w:t>
      </w:r>
      <w:proofErr w:type="spellStart"/>
      <w:r w:rsidRPr="00E2723D">
        <w:rPr>
          <w:rFonts w:ascii="Avenir Book" w:hAnsi="Avenir Book"/>
        </w:rPr>
        <w:t>DropBox</w:t>
      </w:r>
      <w:proofErr w:type="spellEnd"/>
      <w:r w:rsidRPr="00E2723D">
        <w:rPr>
          <w:rFonts w:ascii="Avenir Book" w:hAnsi="Avenir Book"/>
        </w:rPr>
        <w:t xml:space="preserve">, Google Drive, and Microsoft OneDrive </w:t>
      </w:r>
      <w:r w:rsidRPr="00E2723D">
        <w:rPr>
          <w:rFonts w:ascii="Avenir Book" w:hAnsi="Avenir Book"/>
          <w:u w:val="single"/>
        </w:rPr>
        <w:t>or</w:t>
      </w:r>
      <w:r w:rsidRPr="00E2723D">
        <w:rPr>
          <w:rFonts w:ascii="Avenir Book" w:hAnsi="Avenir Book"/>
        </w:rPr>
        <w:t> willingness and ability to learn such tools.</w:t>
      </w:r>
    </w:p>
    <w:p w14:paraId="779E787E" w14:textId="77777777" w:rsidR="00E2723D" w:rsidRPr="00E2723D" w:rsidRDefault="00E2723D" w:rsidP="00E2723D">
      <w:pPr>
        <w:numPr>
          <w:ilvl w:val="0"/>
          <w:numId w:val="9"/>
        </w:numPr>
        <w:spacing w:before="100" w:beforeAutospacing="1" w:after="100" w:afterAutospacing="1" w:line="240" w:lineRule="auto"/>
        <w:rPr>
          <w:rFonts w:ascii="Avenir Book" w:hAnsi="Avenir Book"/>
        </w:rPr>
      </w:pPr>
      <w:r w:rsidRPr="00E2723D">
        <w:rPr>
          <w:rFonts w:ascii="Avenir Book" w:hAnsi="Avenir Book"/>
        </w:rPr>
        <w:t xml:space="preserve">Basic knowledge of and ability to communicate about affordable rental housing policy </w:t>
      </w:r>
      <w:proofErr w:type="gramStart"/>
      <w:r w:rsidRPr="00E2723D">
        <w:rPr>
          <w:rFonts w:ascii="Avenir Book" w:hAnsi="Avenir Book"/>
        </w:rPr>
        <w:t>issues;</w:t>
      </w:r>
      <w:proofErr w:type="gramEnd"/>
    </w:p>
    <w:p w14:paraId="15815FFB" w14:textId="77777777" w:rsidR="00E2723D" w:rsidRPr="00E2723D" w:rsidRDefault="00E2723D" w:rsidP="00E2723D">
      <w:pPr>
        <w:numPr>
          <w:ilvl w:val="0"/>
          <w:numId w:val="9"/>
        </w:numPr>
        <w:spacing w:before="100" w:beforeAutospacing="1" w:after="100" w:afterAutospacing="1" w:line="240" w:lineRule="auto"/>
        <w:rPr>
          <w:rFonts w:ascii="Avenir Book" w:hAnsi="Avenir Book"/>
        </w:rPr>
      </w:pPr>
      <w:r w:rsidRPr="00E2723D">
        <w:rPr>
          <w:rFonts w:ascii="Avenir Book" w:hAnsi="Avenir Book"/>
        </w:rPr>
        <w:t>Alignment with the Partnership’s mission and commitment to diversity, equity, and inclusion.</w:t>
      </w:r>
    </w:p>
    <w:p w14:paraId="1F4BCA5F" w14:textId="77777777" w:rsidR="00E2723D" w:rsidRPr="00E2723D" w:rsidRDefault="00E2723D" w:rsidP="00E2723D">
      <w:pPr>
        <w:numPr>
          <w:ilvl w:val="0"/>
          <w:numId w:val="9"/>
        </w:numPr>
        <w:spacing w:before="100" w:beforeAutospacing="1" w:after="100" w:afterAutospacing="1" w:line="240" w:lineRule="auto"/>
        <w:rPr>
          <w:rFonts w:ascii="Avenir Book" w:hAnsi="Avenir Book"/>
        </w:rPr>
      </w:pPr>
      <w:r w:rsidRPr="00E2723D">
        <w:rPr>
          <w:rFonts w:ascii="Avenir Book" w:hAnsi="Avenir Book"/>
        </w:rPr>
        <w:t xml:space="preserve">Able and willing to travel within </w:t>
      </w:r>
      <w:proofErr w:type="gramStart"/>
      <w:r w:rsidRPr="00E2723D">
        <w:rPr>
          <w:rFonts w:ascii="Avenir Book" w:hAnsi="Avenir Book"/>
        </w:rPr>
        <w:t>California</w:t>
      </w:r>
      <w:proofErr w:type="gramEnd"/>
    </w:p>
    <w:p w14:paraId="64EA678C" w14:textId="77777777" w:rsidR="00E2723D" w:rsidRDefault="00E2723D" w:rsidP="00E2723D">
      <w:pPr>
        <w:pStyle w:val="NormalWeb"/>
        <w:spacing w:before="0" w:beforeAutospacing="0" w:after="0" w:afterAutospacing="0" w:line="240" w:lineRule="auto"/>
        <w:ind w:left="360"/>
        <w:rPr>
          <w:rStyle w:val="Strong"/>
          <w:rFonts w:ascii="Avenir Book" w:hAnsi="Avenir Book"/>
          <w:szCs w:val="22"/>
        </w:rPr>
      </w:pPr>
      <w:r w:rsidRPr="00C846EF">
        <w:rPr>
          <w:rStyle w:val="Strong"/>
          <w:rFonts w:ascii="Avenir Book" w:hAnsi="Avenir Book"/>
          <w:szCs w:val="22"/>
        </w:rPr>
        <w:t>ABOUT THE CALIFORNIA HOUSING PARTNERSHIP</w:t>
      </w:r>
    </w:p>
    <w:p w14:paraId="0F934E8A" w14:textId="77777777" w:rsidR="00E2723D" w:rsidRPr="00C846EF" w:rsidRDefault="00E2723D" w:rsidP="00E2723D">
      <w:pPr>
        <w:pStyle w:val="NormalWeb"/>
        <w:spacing w:before="0" w:beforeAutospacing="0" w:after="0" w:afterAutospacing="0" w:line="240" w:lineRule="auto"/>
        <w:ind w:left="360"/>
        <w:rPr>
          <w:rFonts w:ascii="Avenir Book" w:hAnsi="Avenir Book"/>
          <w:szCs w:val="22"/>
        </w:rPr>
      </w:pPr>
    </w:p>
    <w:p w14:paraId="2138AE18" w14:textId="77777777" w:rsidR="00E2723D" w:rsidRPr="00C846EF" w:rsidRDefault="00E2723D" w:rsidP="00E2723D">
      <w:pPr>
        <w:pStyle w:val="NormalWeb"/>
        <w:spacing w:before="0" w:beforeAutospacing="0" w:after="0" w:afterAutospacing="0" w:line="240" w:lineRule="auto"/>
        <w:ind w:left="360"/>
        <w:rPr>
          <w:rFonts w:ascii="Avenir Book" w:hAnsi="Avenir Book"/>
          <w:szCs w:val="22"/>
        </w:rPr>
      </w:pPr>
      <w:r w:rsidRPr="00C846EF">
        <w:rPr>
          <w:rFonts w:ascii="Avenir Book" w:hAnsi="Avenir Book"/>
          <w:szCs w:val="22"/>
        </w:rPr>
        <w:t>The Partnership is a dynamic nonprofit “think and do tank” providing critical technical assistance, training, applied research and policy leadership to increase the production and preservation of affordable and sustainable homes serving Californians who are low-income.</w:t>
      </w:r>
    </w:p>
    <w:p w14:paraId="167B9DC5" w14:textId="77777777" w:rsidR="00E2723D" w:rsidRPr="00C846EF" w:rsidRDefault="00E2723D" w:rsidP="00E2723D">
      <w:pPr>
        <w:pStyle w:val="NormalWeb"/>
        <w:spacing w:before="0" w:beforeAutospacing="0" w:after="0" w:afterAutospacing="0" w:line="240" w:lineRule="auto"/>
        <w:ind w:left="360"/>
        <w:rPr>
          <w:rFonts w:ascii="Avenir Book" w:hAnsi="Avenir Book"/>
          <w:szCs w:val="22"/>
        </w:rPr>
      </w:pPr>
      <w:r w:rsidRPr="00C846EF">
        <w:rPr>
          <w:rFonts w:ascii="Avenir Book" w:hAnsi="Avenir Book"/>
          <w:szCs w:val="22"/>
        </w:rPr>
        <w:t>To achieve this mission, the Partnership’s three technical assistance teams (finance, clean energy, applied research) work closely with a network of more than 60 mission-driven nonprofit and government housing agencies throughout California, as well as the nonprofit associations who represent them.</w:t>
      </w:r>
    </w:p>
    <w:p w14:paraId="1F605A3F" w14:textId="77777777" w:rsidR="00E2723D" w:rsidRDefault="00E2723D" w:rsidP="00E2723D">
      <w:pPr>
        <w:pStyle w:val="NormalWeb"/>
        <w:spacing w:before="0" w:beforeAutospacing="0" w:after="0" w:afterAutospacing="0" w:line="240" w:lineRule="auto"/>
        <w:ind w:left="360"/>
        <w:rPr>
          <w:rFonts w:ascii="Avenir Book" w:hAnsi="Avenir Book"/>
          <w:szCs w:val="22"/>
        </w:rPr>
      </w:pPr>
      <w:r w:rsidRPr="00C846EF">
        <w:rPr>
          <w:rFonts w:ascii="Avenir Book" w:hAnsi="Avenir Book"/>
          <w:szCs w:val="22"/>
        </w:rPr>
        <w:t xml:space="preserve">A deep commitment to racial equity and inclusion grounds the Partnership’s work and policies – click </w:t>
      </w:r>
      <w:hyperlink r:id="rId8" w:history="1">
        <w:r w:rsidRPr="00C846EF">
          <w:rPr>
            <w:rStyle w:val="Hyperlink"/>
            <w:rFonts w:ascii="Avenir Book" w:hAnsi="Avenir Book"/>
            <w:szCs w:val="22"/>
          </w:rPr>
          <w:t>here</w:t>
        </w:r>
      </w:hyperlink>
      <w:r w:rsidRPr="00C846EF">
        <w:rPr>
          <w:rFonts w:ascii="Avenir Book" w:hAnsi="Avenir Book"/>
          <w:szCs w:val="22"/>
        </w:rPr>
        <w:t xml:space="preserve"> to learn more about our core equity values. An Equity Policy Advisory Board ensures that the perspectives and experiences of low-income renters also grounds our work – click </w:t>
      </w:r>
      <w:hyperlink r:id="rId9" w:history="1">
        <w:r w:rsidRPr="00C846EF">
          <w:rPr>
            <w:rStyle w:val="Hyperlink"/>
            <w:rFonts w:ascii="Avenir Book" w:hAnsi="Avenir Book"/>
            <w:szCs w:val="22"/>
          </w:rPr>
          <w:t>here</w:t>
        </w:r>
      </w:hyperlink>
      <w:r w:rsidRPr="00C846EF">
        <w:rPr>
          <w:rFonts w:ascii="Avenir Book" w:hAnsi="Avenir Book"/>
          <w:szCs w:val="22"/>
        </w:rPr>
        <w:t xml:space="preserve"> to learn more about this board. </w:t>
      </w:r>
    </w:p>
    <w:p w14:paraId="4E72E7E5" w14:textId="77777777" w:rsidR="00E2723D" w:rsidRPr="00C846EF" w:rsidRDefault="00E2723D" w:rsidP="00E2723D">
      <w:pPr>
        <w:pStyle w:val="NormalWeb"/>
        <w:spacing w:before="0" w:beforeAutospacing="0" w:after="0" w:afterAutospacing="0" w:line="240" w:lineRule="auto"/>
        <w:ind w:left="360"/>
        <w:rPr>
          <w:rFonts w:ascii="Avenir Book" w:hAnsi="Avenir Book"/>
          <w:szCs w:val="22"/>
        </w:rPr>
      </w:pPr>
    </w:p>
    <w:p w14:paraId="29372132" w14:textId="77777777" w:rsidR="00E2723D" w:rsidRPr="00C846EF" w:rsidRDefault="00E2723D" w:rsidP="00E2723D">
      <w:pPr>
        <w:pStyle w:val="NormalWeb"/>
        <w:spacing w:before="0" w:beforeAutospacing="0" w:after="0" w:afterAutospacing="0" w:line="240" w:lineRule="auto"/>
        <w:ind w:left="360"/>
        <w:rPr>
          <w:rFonts w:ascii="Avenir Book" w:hAnsi="Avenir Book"/>
          <w:szCs w:val="22"/>
        </w:rPr>
      </w:pPr>
      <w:r w:rsidRPr="00C846EF">
        <w:rPr>
          <w:rStyle w:val="Strong"/>
          <w:rFonts w:ascii="Avenir Book" w:hAnsi="Avenir Book"/>
          <w:szCs w:val="22"/>
        </w:rPr>
        <w:t>COMPENSATION</w:t>
      </w:r>
    </w:p>
    <w:p w14:paraId="43014F4F" w14:textId="77777777" w:rsidR="00E2723D" w:rsidRDefault="00E2723D" w:rsidP="00E2723D">
      <w:pPr>
        <w:pStyle w:val="NormalWeb"/>
        <w:spacing w:before="0" w:beforeAutospacing="0" w:after="0" w:afterAutospacing="0" w:line="240" w:lineRule="auto"/>
        <w:ind w:left="360"/>
        <w:rPr>
          <w:rFonts w:ascii="Avenir Book" w:hAnsi="Avenir Book"/>
          <w:szCs w:val="22"/>
        </w:rPr>
      </w:pPr>
    </w:p>
    <w:p w14:paraId="244C62DE" w14:textId="77777777" w:rsidR="00E2723D" w:rsidRPr="00C846EF" w:rsidRDefault="00E2723D" w:rsidP="00E2723D">
      <w:pPr>
        <w:pStyle w:val="NormalWeb"/>
        <w:spacing w:before="0" w:beforeAutospacing="0" w:after="0" w:afterAutospacing="0" w:line="240" w:lineRule="auto"/>
        <w:ind w:left="360"/>
        <w:rPr>
          <w:rFonts w:ascii="Avenir Book" w:hAnsi="Avenir Book"/>
          <w:szCs w:val="22"/>
        </w:rPr>
      </w:pPr>
      <w:r w:rsidRPr="00C846EF">
        <w:rPr>
          <w:rFonts w:ascii="Avenir Book" w:hAnsi="Avenir Book"/>
          <w:szCs w:val="22"/>
        </w:rPr>
        <w:t>The Partnership provides annual performance-based raises and maintains competitive salary ranges. Compensation for all permanent employees working 20 or more hours per week includes a robust benefits package of 100% employer-paid health, dental, vision, chiropractic/acupuncture, transit subsidy, cellphone reimbursement, health reimbursement account, employee assistance plan, and employer contributions to 403(b) retirement plan.</w:t>
      </w:r>
    </w:p>
    <w:p w14:paraId="217997F9" w14:textId="77777777" w:rsidR="00E2723D" w:rsidRDefault="00E2723D" w:rsidP="00E2723D">
      <w:pPr>
        <w:pStyle w:val="NormalWeb"/>
        <w:spacing w:before="0" w:beforeAutospacing="0" w:after="0" w:afterAutospacing="0" w:line="240" w:lineRule="auto"/>
        <w:ind w:left="360"/>
        <w:rPr>
          <w:rStyle w:val="Strong"/>
          <w:rFonts w:ascii="Avenir Book" w:hAnsi="Avenir Book"/>
          <w:szCs w:val="22"/>
        </w:rPr>
      </w:pPr>
    </w:p>
    <w:p w14:paraId="50C7DD35" w14:textId="77777777" w:rsidR="00E2723D" w:rsidRPr="00C846EF" w:rsidRDefault="00E2723D" w:rsidP="00E2723D">
      <w:pPr>
        <w:pStyle w:val="NormalWeb"/>
        <w:spacing w:before="0" w:beforeAutospacing="0" w:after="0" w:afterAutospacing="0" w:line="240" w:lineRule="auto"/>
        <w:ind w:left="360"/>
        <w:rPr>
          <w:rFonts w:ascii="Avenir Book" w:hAnsi="Avenir Book"/>
          <w:szCs w:val="22"/>
        </w:rPr>
      </w:pPr>
      <w:r w:rsidRPr="00C846EF">
        <w:rPr>
          <w:rStyle w:val="Strong"/>
          <w:rFonts w:ascii="Avenir Book" w:hAnsi="Avenir Book"/>
          <w:szCs w:val="22"/>
        </w:rPr>
        <w:t>EQUAL OPPORTUNITY EMPLOYER</w:t>
      </w:r>
    </w:p>
    <w:p w14:paraId="1E7E2B79" w14:textId="77777777" w:rsidR="00E2723D" w:rsidRDefault="00E2723D" w:rsidP="00E2723D">
      <w:pPr>
        <w:pStyle w:val="NormalWeb"/>
        <w:spacing w:before="0" w:beforeAutospacing="0" w:after="0" w:afterAutospacing="0" w:line="240" w:lineRule="auto"/>
        <w:ind w:left="360"/>
        <w:rPr>
          <w:rFonts w:ascii="Avenir Book" w:hAnsi="Avenir Book"/>
          <w:szCs w:val="22"/>
        </w:rPr>
      </w:pPr>
    </w:p>
    <w:p w14:paraId="3E32DB04" w14:textId="5C169CB8" w:rsidR="00E2723D" w:rsidRPr="00220A7C" w:rsidRDefault="00E2723D" w:rsidP="00220A7C">
      <w:pPr>
        <w:pStyle w:val="NormalWeb"/>
        <w:spacing w:before="0" w:beforeAutospacing="0" w:after="0" w:afterAutospacing="0" w:line="240" w:lineRule="auto"/>
        <w:ind w:left="360"/>
        <w:rPr>
          <w:rFonts w:ascii="Avenir Book" w:hAnsi="Avenir Book"/>
          <w:szCs w:val="22"/>
        </w:rPr>
      </w:pPr>
      <w:r w:rsidRPr="00C846EF">
        <w:rPr>
          <w:rFonts w:ascii="Avenir Book" w:hAnsi="Avenir Book"/>
          <w:szCs w:val="22"/>
        </w:rPr>
        <w:t xml:space="preserve">The California Housing Partnership is an equal opportunity employer and is committed to creating a diverse, equitable, and inclusive workplace. We strongly encourage people of diverse backgrounds and identities to apply. For more information about the Partnership, visit our website at </w:t>
      </w:r>
      <w:hyperlink r:id="rId10" w:history="1">
        <w:r w:rsidRPr="00C846EF">
          <w:rPr>
            <w:rStyle w:val="Hyperlink"/>
            <w:rFonts w:ascii="Avenir Book" w:hAnsi="Avenir Book"/>
            <w:szCs w:val="22"/>
          </w:rPr>
          <w:t>www.chpc.net</w:t>
        </w:r>
      </w:hyperlink>
      <w:r w:rsidRPr="00C846EF">
        <w:rPr>
          <w:rFonts w:ascii="Avenir Book" w:hAnsi="Avenir Book"/>
          <w:szCs w:val="22"/>
        </w:rPr>
        <w:t>.</w:t>
      </w:r>
    </w:p>
    <w:sectPr w:rsidR="00E2723D" w:rsidRPr="00220A7C" w:rsidSect="007637D8">
      <w:headerReference w:type="default" r:id="rId11"/>
      <w:footerReference w:type="even" r:id="rId12"/>
      <w:footerReference w:type="default" r:id="rId13"/>
      <w:headerReference w:type="first" r:id="rId14"/>
      <w:footerReference w:type="first" r:id="rId15"/>
      <w:pgSz w:w="12240" w:h="15840"/>
      <w:pgMar w:top="1152" w:right="1152" w:bottom="1152" w:left="1152"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57AF1" w14:textId="77777777" w:rsidR="007637D8" w:rsidRDefault="007637D8">
      <w:r>
        <w:separator/>
      </w:r>
    </w:p>
  </w:endnote>
  <w:endnote w:type="continuationSeparator" w:id="0">
    <w:p w14:paraId="21099C93" w14:textId="77777777" w:rsidR="007637D8" w:rsidRDefault="0076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erican Typewriter">
    <w:panose1 w:val="02090604020004020304"/>
    <w:charset w:val="4D"/>
    <w:family w:val="roman"/>
    <w:pitch w:val="variable"/>
    <w:sig w:usb0="A000006F" w:usb1="00000019" w:usb2="00000000" w:usb3="00000000" w:csb0="00000111" w:csb1="00000000"/>
  </w:font>
  <w:font w:name="Minion Italic">
    <w:altName w:val="Cambria"/>
    <w:panose1 w:val="020B0604020202020204"/>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E84E7" w14:textId="77777777" w:rsidR="00A34571" w:rsidRDefault="00A34571" w:rsidP="00764B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8D8023" w14:textId="77777777" w:rsidR="00A34571" w:rsidRDefault="00A34571" w:rsidP="00307A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E49B" w14:textId="77777777" w:rsidR="00A34571" w:rsidRPr="00307AED" w:rsidRDefault="00A34571" w:rsidP="00764B83">
    <w:pPr>
      <w:pStyle w:val="Footer"/>
      <w:framePr w:wrap="around" w:vAnchor="text" w:hAnchor="margin" w:xAlign="right" w:y="1"/>
      <w:rPr>
        <w:rStyle w:val="PageNumber"/>
        <w:color w:val="3E74B6"/>
      </w:rPr>
    </w:pPr>
    <w:r w:rsidRPr="00307AED">
      <w:rPr>
        <w:rStyle w:val="PageNumber"/>
        <w:color w:val="3E74B6"/>
      </w:rPr>
      <w:fldChar w:fldCharType="begin"/>
    </w:r>
    <w:r w:rsidRPr="00307AED">
      <w:rPr>
        <w:rStyle w:val="PageNumber"/>
        <w:color w:val="3E74B6"/>
      </w:rPr>
      <w:instrText xml:space="preserve">PAGE  </w:instrText>
    </w:r>
    <w:r w:rsidRPr="00307AED">
      <w:rPr>
        <w:rStyle w:val="PageNumber"/>
        <w:color w:val="3E74B6"/>
      </w:rPr>
      <w:fldChar w:fldCharType="separate"/>
    </w:r>
    <w:r w:rsidR="00D567C0">
      <w:rPr>
        <w:rStyle w:val="PageNumber"/>
        <w:noProof/>
        <w:color w:val="3E74B6"/>
      </w:rPr>
      <w:t>2</w:t>
    </w:r>
    <w:r w:rsidRPr="00307AED">
      <w:rPr>
        <w:rStyle w:val="PageNumber"/>
        <w:color w:val="3E74B6"/>
      </w:rPr>
      <w:fldChar w:fldCharType="end"/>
    </w:r>
  </w:p>
  <w:p w14:paraId="6020DD48" w14:textId="69B822BD" w:rsidR="00A34571" w:rsidRPr="00307AED" w:rsidRDefault="00834557" w:rsidP="00307AED">
    <w:pPr>
      <w:pStyle w:val="Footer"/>
      <w:tabs>
        <w:tab w:val="clear" w:pos="4320"/>
        <w:tab w:val="clear" w:pos="8640"/>
        <w:tab w:val="left" w:pos="8128"/>
      </w:tabs>
      <w:ind w:right="360"/>
    </w:pPr>
    <w:r>
      <w:rPr>
        <w:noProof/>
      </w:rPr>
      <w:drawing>
        <wp:anchor distT="0" distB="0" distL="114300" distR="114300" simplePos="0" relativeHeight="251659264" behindDoc="0" locked="0" layoutInCell="1" allowOverlap="1" wp14:anchorId="58199DF3" wp14:editId="7D4455A2">
          <wp:simplePos x="0" y="0"/>
          <wp:positionH relativeFrom="column">
            <wp:posOffset>-324091</wp:posOffset>
          </wp:positionH>
          <wp:positionV relativeFrom="page">
            <wp:posOffset>9258790</wp:posOffset>
          </wp:positionV>
          <wp:extent cx="2032635" cy="331470"/>
          <wp:effectExtent l="0" t="0" r="0" b="0"/>
          <wp:wrapThrough wrapText="bothSides">
            <wp:wrapPolygon edited="0">
              <wp:start x="0" y="0"/>
              <wp:lineTo x="0" y="20690"/>
              <wp:lineTo x="21458" y="20690"/>
              <wp:lineTo x="21458" y="0"/>
              <wp:lineTo x="0" y="0"/>
            </wp:wrapPolygon>
          </wp:wrapThrough>
          <wp:docPr id="2" name="Picture 2" descr="chpc-logo_scala_web3_out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hpc-logo_scala_web3_outline"/>
                  <pic:cNvPicPr>
                    <a:picLocks/>
                  </pic:cNvPicPr>
                </pic:nvPicPr>
                <pic:blipFill>
                  <a:blip r:embed="rId1">
                    <a:extLst>
                      <a:ext uri="{28A0092B-C50C-407E-A947-70E740481C1C}">
                        <a14:useLocalDpi xmlns:a14="http://schemas.microsoft.com/office/drawing/2010/main" val="0"/>
                      </a:ext>
                    </a:extLst>
                  </a:blip>
                  <a:srcRect t="59743" r="24136"/>
                  <a:stretch>
                    <a:fillRect/>
                  </a:stretch>
                </pic:blipFill>
                <pic:spPr bwMode="auto">
                  <a:xfrm>
                    <a:off x="0" y="0"/>
                    <a:ext cx="2032635" cy="33147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571">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85" w:type="dxa"/>
      <w:tblInd w:w="-180" w:type="dxa"/>
      <w:tblLook w:val="04A0" w:firstRow="1" w:lastRow="0" w:firstColumn="1" w:lastColumn="0" w:noHBand="0" w:noVBand="1"/>
    </w:tblPr>
    <w:tblGrid>
      <w:gridCol w:w="2070"/>
      <w:gridCol w:w="2160"/>
      <w:gridCol w:w="1845"/>
      <w:gridCol w:w="1845"/>
      <w:gridCol w:w="2065"/>
    </w:tblGrid>
    <w:tr w:rsidR="00834557" w:rsidRPr="00834557" w14:paraId="204B3B6F" w14:textId="77777777" w:rsidTr="007239F0">
      <w:tc>
        <w:tcPr>
          <w:tcW w:w="2070" w:type="dxa"/>
          <w:shd w:val="clear" w:color="auto" w:fill="auto"/>
        </w:tcPr>
        <w:p w14:paraId="28A76F73" w14:textId="3A52AE27" w:rsidR="00834557" w:rsidRPr="00834557" w:rsidRDefault="00834557" w:rsidP="00834557">
          <w:pPr>
            <w:spacing w:after="0" w:line="240" w:lineRule="auto"/>
            <w:rPr>
              <w:rFonts w:ascii="Avenir Book" w:hAnsi="Avenir Book"/>
              <w:color w:val="7F7F7F"/>
              <w:sz w:val="16"/>
              <w:szCs w:val="18"/>
            </w:rPr>
          </w:pPr>
        </w:p>
      </w:tc>
      <w:tc>
        <w:tcPr>
          <w:tcW w:w="2160" w:type="dxa"/>
          <w:shd w:val="clear" w:color="auto" w:fill="auto"/>
        </w:tcPr>
        <w:p w14:paraId="031A9F27" w14:textId="271DB919" w:rsidR="00834557" w:rsidRPr="00834557" w:rsidRDefault="00834557" w:rsidP="00834557">
          <w:pPr>
            <w:spacing w:after="0" w:line="240" w:lineRule="auto"/>
            <w:rPr>
              <w:rFonts w:ascii="Avenir Book" w:hAnsi="Avenir Book"/>
              <w:color w:val="7F7F7F"/>
              <w:sz w:val="15"/>
              <w:szCs w:val="15"/>
            </w:rPr>
          </w:pPr>
        </w:p>
      </w:tc>
      <w:tc>
        <w:tcPr>
          <w:tcW w:w="1845" w:type="dxa"/>
          <w:shd w:val="clear" w:color="auto" w:fill="auto"/>
        </w:tcPr>
        <w:p w14:paraId="26985890" w14:textId="77482E1B" w:rsidR="00834557" w:rsidRPr="00834557" w:rsidRDefault="00834557" w:rsidP="00834557">
          <w:pPr>
            <w:spacing w:after="0" w:line="240" w:lineRule="auto"/>
            <w:rPr>
              <w:rFonts w:ascii="Avenir Book" w:hAnsi="Avenir Book"/>
              <w:color w:val="7F7F7F"/>
              <w:sz w:val="16"/>
              <w:szCs w:val="18"/>
            </w:rPr>
          </w:pPr>
        </w:p>
      </w:tc>
      <w:tc>
        <w:tcPr>
          <w:tcW w:w="1845" w:type="dxa"/>
          <w:shd w:val="clear" w:color="auto" w:fill="auto"/>
        </w:tcPr>
        <w:p w14:paraId="420FA75E" w14:textId="0C88CDB4" w:rsidR="00834557" w:rsidRPr="00834557" w:rsidRDefault="00834557" w:rsidP="00834557">
          <w:pPr>
            <w:spacing w:after="0" w:line="240" w:lineRule="auto"/>
            <w:rPr>
              <w:rFonts w:ascii="Avenir Book" w:hAnsi="Avenir Book"/>
              <w:color w:val="7F7F7F"/>
              <w:sz w:val="15"/>
              <w:szCs w:val="15"/>
            </w:rPr>
          </w:pPr>
        </w:p>
      </w:tc>
      <w:tc>
        <w:tcPr>
          <w:tcW w:w="2065" w:type="dxa"/>
          <w:shd w:val="clear" w:color="auto" w:fill="auto"/>
        </w:tcPr>
        <w:p w14:paraId="47C3095E" w14:textId="5A6269FC" w:rsidR="00834557" w:rsidRPr="00834557" w:rsidRDefault="00834557" w:rsidP="00834557">
          <w:pPr>
            <w:spacing w:after="0" w:line="240" w:lineRule="auto"/>
            <w:jc w:val="right"/>
            <w:rPr>
              <w:rFonts w:ascii="Avenir Book" w:hAnsi="Avenir Book"/>
              <w:color w:val="7F7F7F"/>
              <w:sz w:val="16"/>
              <w:szCs w:val="18"/>
            </w:rPr>
          </w:pPr>
        </w:p>
      </w:tc>
    </w:tr>
  </w:tbl>
  <w:p w14:paraId="413F946C" w14:textId="76745C07" w:rsidR="00A34571" w:rsidRPr="0072453C" w:rsidRDefault="001C4BBB" w:rsidP="00782CBE">
    <w:pPr>
      <w:pStyle w:val="Footer"/>
      <w:tabs>
        <w:tab w:val="clear" w:pos="4320"/>
        <w:tab w:val="clear" w:pos="8640"/>
        <w:tab w:val="left" w:pos="3744"/>
        <w:tab w:val="left" w:pos="7200"/>
      </w:tabs>
      <w:spacing w:after="0" w:line="240" w:lineRule="auto"/>
      <w:ind w:left="-720" w:right="-446"/>
      <w:jc w:val="both"/>
      <w:rPr>
        <w:color w:val="7F7F7F"/>
        <w:sz w:val="18"/>
        <w:szCs w:val="18"/>
      </w:rPr>
    </w:pPr>
    <w:r w:rsidRPr="00EC618C">
      <w:rPr>
        <w:bCs/>
        <w:color w:val="365F91"/>
        <w:spacing w:val="10"/>
        <w:kern w:val="2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B4DF9" w14:textId="77777777" w:rsidR="007637D8" w:rsidRDefault="007637D8">
      <w:r>
        <w:separator/>
      </w:r>
    </w:p>
  </w:footnote>
  <w:footnote w:type="continuationSeparator" w:id="0">
    <w:p w14:paraId="21C1F472" w14:textId="77777777" w:rsidR="007637D8" w:rsidRDefault="00763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A386" w14:textId="77777777" w:rsidR="004D2955" w:rsidRDefault="004D2955" w:rsidP="004D295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6E691" w14:textId="7AB882C1" w:rsidR="00A34571" w:rsidRPr="009B22A9" w:rsidRDefault="00834557" w:rsidP="002D0497">
    <w:pPr>
      <w:pStyle w:val="Header"/>
      <w:ind w:left="-720"/>
    </w:pPr>
    <w:r>
      <w:rPr>
        <w:noProof/>
      </w:rPr>
      <w:drawing>
        <wp:inline distT="0" distB="0" distL="0" distR="0" wp14:anchorId="137D178F" wp14:editId="38CD1565">
          <wp:extent cx="2174582" cy="1175710"/>
          <wp:effectExtent l="0" t="0" r="0" b="0"/>
          <wp:docPr id="3" name="Picture 3"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clipart&#10;&#10;Description automatically generated"/>
                  <pic:cNvPicPr/>
                </pic:nvPicPr>
                <pic:blipFill>
                  <a:blip r:embed="rId1"/>
                  <a:stretch>
                    <a:fillRect/>
                  </a:stretch>
                </pic:blipFill>
                <pic:spPr>
                  <a:xfrm>
                    <a:off x="0" y="0"/>
                    <a:ext cx="2189838" cy="1183958"/>
                  </a:xfrm>
                  <a:prstGeom prst="rect">
                    <a:avLst/>
                  </a:prstGeom>
                </pic:spPr>
              </pic:pic>
            </a:graphicData>
          </a:graphic>
        </wp:inline>
      </w:drawing>
    </w:r>
    <w:r w:rsidR="00A3457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44BE8"/>
    <w:multiLevelType w:val="multilevel"/>
    <w:tmpl w:val="7880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D93572"/>
    <w:multiLevelType w:val="hybridMultilevel"/>
    <w:tmpl w:val="15968F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A9182C"/>
    <w:multiLevelType w:val="multilevel"/>
    <w:tmpl w:val="1330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7C0CCE"/>
    <w:multiLevelType w:val="hybridMultilevel"/>
    <w:tmpl w:val="FDA09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7A643A"/>
    <w:multiLevelType w:val="hybridMultilevel"/>
    <w:tmpl w:val="C1987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219AE"/>
    <w:multiLevelType w:val="hybridMultilevel"/>
    <w:tmpl w:val="BAB2C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E057D9"/>
    <w:multiLevelType w:val="hybridMultilevel"/>
    <w:tmpl w:val="E048D936"/>
    <w:lvl w:ilvl="0" w:tplc="A928EB4A">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CE73BA"/>
    <w:multiLevelType w:val="hybridMultilevel"/>
    <w:tmpl w:val="FCAC0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4E4F1B"/>
    <w:multiLevelType w:val="multilevel"/>
    <w:tmpl w:val="0E54F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5086068">
    <w:abstractNumId w:val="4"/>
  </w:num>
  <w:num w:numId="2" w16cid:durableId="798109595">
    <w:abstractNumId w:val="6"/>
  </w:num>
  <w:num w:numId="3" w16cid:durableId="1026447598">
    <w:abstractNumId w:val="3"/>
  </w:num>
  <w:num w:numId="4" w16cid:durableId="1356300058">
    <w:abstractNumId w:val="7"/>
  </w:num>
  <w:num w:numId="5" w16cid:durableId="956718522">
    <w:abstractNumId w:val="1"/>
  </w:num>
  <w:num w:numId="6" w16cid:durableId="941104352">
    <w:abstractNumId w:val="5"/>
  </w:num>
  <w:num w:numId="7" w16cid:durableId="553614909">
    <w:abstractNumId w:val="8"/>
  </w:num>
  <w:num w:numId="8" w16cid:durableId="898131543">
    <w:abstractNumId w:val="2"/>
  </w:num>
  <w:num w:numId="9" w16cid:durableId="1548955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6" w:nlCheck="1" w:checkStyle="0"/>
  <w:activeWritingStyle w:appName="MSWord" w:lang="en-US" w:vendorID="64" w:dllVersion="4096" w:nlCheck="1" w:checkStyle="0"/>
  <w:activeWritingStyle w:appName="MSWord" w:lang="es-ES_tradnl" w:vendorID="64" w:dllVersion="4096" w:nlCheck="1" w:checkStyle="0"/>
  <w:activeWritingStyle w:appName="MSWord" w:lang="en-US" w:vendorID="64" w:dllVersion="0" w:nlCheck="1" w:checkStyle="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E42"/>
    <w:rsid w:val="00016227"/>
    <w:rsid w:val="00036F0B"/>
    <w:rsid w:val="00047492"/>
    <w:rsid w:val="00064F50"/>
    <w:rsid w:val="000A7D3F"/>
    <w:rsid w:val="000B5ABB"/>
    <w:rsid w:val="000D1942"/>
    <w:rsid w:val="000D2508"/>
    <w:rsid w:val="001138C4"/>
    <w:rsid w:val="00114040"/>
    <w:rsid w:val="00125226"/>
    <w:rsid w:val="00125294"/>
    <w:rsid w:val="00135ADD"/>
    <w:rsid w:val="0018001D"/>
    <w:rsid w:val="001C4BBB"/>
    <w:rsid w:val="001C5AF3"/>
    <w:rsid w:val="001D54E8"/>
    <w:rsid w:val="001E53FE"/>
    <w:rsid w:val="001F3328"/>
    <w:rsid w:val="001F381F"/>
    <w:rsid w:val="00220A7C"/>
    <w:rsid w:val="00221AEF"/>
    <w:rsid w:val="0022741A"/>
    <w:rsid w:val="00275C1B"/>
    <w:rsid w:val="0028175B"/>
    <w:rsid w:val="0028211B"/>
    <w:rsid w:val="002854D2"/>
    <w:rsid w:val="00295948"/>
    <w:rsid w:val="002960EE"/>
    <w:rsid w:val="002A512A"/>
    <w:rsid w:val="002A68EA"/>
    <w:rsid w:val="002B3237"/>
    <w:rsid w:val="002D0497"/>
    <w:rsid w:val="002D2992"/>
    <w:rsid w:val="003013D3"/>
    <w:rsid w:val="00307AED"/>
    <w:rsid w:val="00310CFB"/>
    <w:rsid w:val="00323B0C"/>
    <w:rsid w:val="003440A7"/>
    <w:rsid w:val="0035519D"/>
    <w:rsid w:val="0036230F"/>
    <w:rsid w:val="003A3290"/>
    <w:rsid w:val="003A4E35"/>
    <w:rsid w:val="003B3B1C"/>
    <w:rsid w:val="003C5E8C"/>
    <w:rsid w:val="003D1358"/>
    <w:rsid w:val="003D25C8"/>
    <w:rsid w:val="003D6E62"/>
    <w:rsid w:val="00452FBF"/>
    <w:rsid w:val="00455EC0"/>
    <w:rsid w:val="00461409"/>
    <w:rsid w:val="004632BD"/>
    <w:rsid w:val="00467C6C"/>
    <w:rsid w:val="0047613A"/>
    <w:rsid w:val="004A706F"/>
    <w:rsid w:val="004B61F3"/>
    <w:rsid w:val="004B7AB4"/>
    <w:rsid w:val="004C2807"/>
    <w:rsid w:val="004D2955"/>
    <w:rsid w:val="00533FD3"/>
    <w:rsid w:val="00537C02"/>
    <w:rsid w:val="00540400"/>
    <w:rsid w:val="0055050F"/>
    <w:rsid w:val="00553409"/>
    <w:rsid w:val="005841D1"/>
    <w:rsid w:val="005D66F0"/>
    <w:rsid w:val="005E295A"/>
    <w:rsid w:val="00610D6C"/>
    <w:rsid w:val="006214C4"/>
    <w:rsid w:val="00656F24"/>
    <w:rsid w:val="00675971"/>
    <w:rsid w:val="00676841"/>
    <w:rsid w:val="00694592"/>
    <w:rsid w:val="006A358F"/>
    <w:rsid w:val="006C3377"/>
    <w:rsid w:val="006C47FC"/>
    <w:rsid w:val="006C52F1"/>
    <w:rsid w:val="006D2F64"/>
    <w:rsid w:val="006E569E"/>
    <w:rsid w:val="0071731F"/>
    <w:rsid w:val="007215A3"/>
    <w:rsid w:val="00723CB3"/>
    <w:rsid w:val="0072453C"/>
    <w:rsid w:val="0074411E"/>
    <w:rsid w:val="007637D8"/>
    <w:rsid w:val="00764B83"/>
    <w:rsid w:val="00782CBE"/>
    <w:rsid w:val="007A47AE"/>
    <w:rsid w:val="007B5A49"/>
    <w:rsid w:val="007E7B80"/>
    <w:rsid w:val="007F7429"/>
    <w:rsid w:val="0080181E"/>
    <w:rsid w:val="00804294"/>
    <w:rsid w:val="0081050C"/>
    <w:rsid w:val="00822F29"/>
    <w:rsid w:val="00824348"/>
    <w:rsid w:val="00830E34"/>
    <w:rsid w:val="00834557"/>
    <w:rsid w:val="0083598A"/>
    <w:rsid w:val="00846ABB"/>
    <w:rsid w:val="00862614"/>
    <w:rsid w:val="008758D8"/>
    <w:rsid w:val="008C7CE2"/>
    <w:rsid w:val="008D6ADB"/>
    <w:rsid w:val="008F516E"/>
    <w:rsid w:val="0090089D"/>
    <w:rsid w:val="00924D6D"/>
    <w:rsid w:val="00947EC4"/>
    <w:rsid w:val="0095238A"/>
    <w:rsid w:val="00957134"/>
    <w:rsid w:val="00961575"/>
    <w:rsid w:val="009752A2"/>
    <w:rsid w:val="00997195"/>
    <w:rsid w:val="009971B2"/>
    <w:rsid w:val="009A0F5B"/>
    <w:rsid w:val="009A4D14"/>
    <w:rsid w:val="009A549E"/>
    <w:rsid w:val="009D393B"/>
    <w:rsid w:val="009E35B0"/>
    <w:rsid w:val="009E7E42"/>
    <w:rsid w:val="009F4FEB"/>
    <w:rsid w:val="00A04CED"/>
    <w:rsid w:val="00A26FB4"/>
    <w:rsid w:val="00A34571"/>
    <w:rsid w:val="00A34866"/>
    <w:rsid w:val="00A52396"/>
    <w:rsid w:val="00A577E3"/>
    <w:rsid w:val="00A640A3"/>
    <w:rsid w:val="00A9052F"/>
    <w:rsid w:val="00A97FA0"/>
    <w:rsid w:val="00AA2450"/>
    <w:rsid w:val="00AB305B"/>
    <w:rsid w:val="00AC2629"/>
    <w:rsid w:val="00B222DB"/>
    <w:rsid w:val="00B636BB"/>
    <w:rsid w:val="00B7398C"/>
    <w:rsid w:val="00BA459B"/>
    <w:rsid w:val="00BB64D1"/>
    <w:rsid w:val="00BD084C"/>
    <w:rsid w:val="00BD6861"/>
    <w:rsid w:val="00BE442C"/>
    <w:rsid w:val="00BF00B4"/>
    <w:rsid w:val="00C46378"/>
    <w:rsid w:val="00C57D8B"/>
    <w:rsid w:val="00CC6A86"/>
    <w:rsid w:val="00D16D1F"/>
    <w:rsid w:val="00D26513"/>
    <w:rsid w:val="00D415E7"/>
    <w:rsid w:val="00D54C55"/>
    <w:rsid w:val="00D567C0"/>
    <w:rsid w:val="00D56F9A"/>
    <w:rsid w:val="00D70697"/>
    <w:rsid w:val="00D75E12"/>
    <w:rsid w:val="00D85C8E"/>
    <w:rsid w:val="00D96891"/>
    <w:rsid w:val="00DE251B"/>
    <w:rsid w:val="00DF5572"/>
    <w:rsid w:val="00E2540B"/>
    <w:rsid w:val="00E2723D"/>
    <w:rsid w:val="00E378AE"/>
    <w:rsid w:val="00E65425"/>
    <w:rsid w:val="00E7715B"/>
    <w:rsid w:val="00E804B1"/>
    <w:rsid w:val="00EB6A53"/>
    <w:rsid w:val="00EC3388"/>
    <w:rsid w:val="00EC4BE3"/>
    <w:rsid w:val="00EC618C"/>
    <w:rsid w:val="00ED30EB"/>
    <w:rsid w:val="00F004C5"/>
    <w:rsid w:val="00F04FA5"/>
    <w:rsid w:val="00F1753F"/>
    <w:rsid w:val="00F233FC"/>
    <w:rsid w:val="00F4023E"/>
    <w:rsid w:val="00F422B4"/>
    <w:rsid w:val="00F5257C"/>
    <w:rsid w:val="00F62A70"/>
    <w:rsid w:val="00F8229D"/>
    <w:rsid w:val="00FA0EFF"/>
    <w:rsid w:val="00FB6114"/>
    <w:rsid w:val="00FD6D79"/>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42F8EB0"/>
  <w14:defaultImageDpi w14:val="300"/>
  <w15:chartTrackingRefBased/>
  <w15:docId w15:val="{D42D510D-99D0-634A-B91C-505B0E69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F04FA5"/>
    <w:pPr>
      <w:spacing w:after="200" w:line="276" w:lineRule="auto"/>
    </w:pPr>
    <w:rPr>
      <w:sz w:val="22"/>
      <w:szCs w:val="22"/>
    </w:rPr>
  </w:style>
  <w:style w:type="paragraph" w:styleId="Heading1">
    <w:name w:val="heading 1"/>
    <w:basedOn w:val="Normal"/>
    <w:next w:val="Normal"/>
    <w:link w:val="Heading1Char"/>
    <w:uiPriority w:val="9"/>
    <w:qFormat/>
    <w:rsid w:val="00F04FA5"/>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qFormat/>
    <w:rsid w:val="00F04FA5"/>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qFormat/>
    <w:rsid w:val="00F04FA5"/>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qFormat/>
    <w:rsid w:val="00F04FA5"/>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qFormat/>
    <w:rsid w:val="00F04FA5"/>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qFormat/>
    <w:rsid w:val="00F04FA5"/>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qFormat/>
    <w:rsid w:val="00F04FA5"/>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F04FA5"/>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qFormat/>
    <w:rsid w:val="00F04FA5"/>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M">
    <w:name w:val="StyleM"/>
    <w:basedOn w:val="Normal"/>
    <w:rPr>
      <w:rFonts w:ascii="American Typewriter" w:hAnsi="American Typewriter"/>
      <w:sz w:val="20"/>
    </w:rPr>
  </w:style>
  <w:style w:type="paragraph" w:customStyle="1" w:styleId="Pullquote">
    <w:name w:val="Pull quote"/>
    <w:basedOn w:val="BodyTextIndent"/>
    <w:rsid w:val="009E7E42"/>
    <w:pPr>
      <w:spacing w:after="0"/>
      <w:ind w:left="-1440" w:right="2160"/>
    </w:pPr>
    <w:rPr>
      <w:rFonts w:ascii="Minion Italic" w:hAnsi="Minion Italic"/>
      <w:sz w:val="144"/>
      <w:vertAlign w:val="subscript"/>
      <w14:shadow w14:blurRad="50800" w14:dist="38100" w14:dir="2700000" w14:sx="100000" w14:sy="100000" w14:kx="0" w14:ky="0" w14:algn="tl">
        <w14:srgbClr w14:val="000000">
          <w14:alpha w14:val="60000"/>
        </w14:srgbClr>
      </w14:shadow>
    </w:rPr>
  </w:style>
  <w:style w:type="paragraph" w:styleId="BodyTextIndent">
    <w:name w:val="Body Text Indent"/>
    <w:basedOn w:val="Normal"/>
    <w:rsid w:val="009E7E42"/>
    <w:pPr>
      <w:spacing w:after="120"/>
      <w:ind w:left="360"/>
    </w:pPr>
  </w:style>
  <w:style w:type="paragraph" w:styleId="Header">
    <w:name w:val="header"/>
    <w:basedOn w:val="Normal"/>
    <w:rsid w:val="008D6E2E"/>
    <w:pPr>
      <w:tabs>
        <w:tab w:val="center" w:pos="4320"/>
        <w:tab w:val="right" w:pos="8640"/>
      </w:tabs>
    </w:pPr>
  </w:style>
  <w:style w:type="paragraph" w:styleId="Footer">
    <w:name w:val="footer"/>
    <w:basedOn w:val="Normal"/>
    <w:semiHidden/>
    <w:rsid w:val="008D6E2E"/>
    <w:pPr>
      <w:tabs>
        <w:tab w:val="center" w:pos="4320"/>
        <w:tab w:val="right" w:pos="8640"/>
      </w:tabs>
    </w:pPr>
  </w:style>
  <w:style w:type="character" w:styleId="PageNumber">
    <w:name w:val="page number"/>
    <w:uiPriority w:val="99"/>
    <w:semiHidden/>
    <w:unhideWhenUsed/>
    <w:rsid w:val="00307AED"/>
  </w:style>
  <w:style w:type="paragraph" w:styleId="NormalWeb">
    <w:name w:val="Normal (Web)"/>
    <w:basedOn w:val="Normal"/>
    <w:uiPriority w:val="99"/>
    <w:unhideWhenUsed/>
    <w:rsid w:val="00A34571"/>
    <w:pPr>
      <w:spacing w:before="100" w:beforeAutospacing="1" w:after="100" w:afterAutospacing="1"/>
    </w:pPr>
    <w:rPr>
      <w:rFonts w:ascii="Times New Roman" w:eastAsia="Calibri" w:hAnsi="Times New Roman"/>
      <w:szCs w:val="24"/>
    </w:rPr>
  </w:style>
  <w:style w:type="character" w:styleId="Hyperlink">
    <w:name w:val="Hyperlink"/>
    <w:uiPriority w:val="99"/>
    <w:unhideWhenUsed/>
    <w:rsid w:val="00A34571"/>
    <w:rPr>
      <w:color w:val="0000FF"/>
      <w:u w:val="single"/>
    </w:rPr>
  </w:style>
  <w:style w:type="paragraph" w:customStyle="1" w:styleId="PersonalName">
    <w:name w:val="Personal Name"/>
    <w:basedOn w:val="Title"/>
    <w:rsid w:val="00F04FA5"/>
    <w:rPr>
      <w:rFonts w:ascii="Arial" w:hAnsi="Arial"/>
      <w:b/>
      <w:caps/>
      <w:color w:val="000000"/>
      <w:sz w:val="28"/>
      <w:szCs w:val="28"/>
    </w:rPr>
  </w:style>
  <w:style w:type="paragraph" w:styleId="Title">
    <w:name w:val="Title"/>
    <w:basedOn w:val="Normal"/>
    <w:next w:val="Normal"/>
    <w:link w:val="TitleChar"/>
    <w:uiPriority w:val="10"/>
    <w:qFormat/>
    <w:rsid w:val="00F04FA5"/>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F04FA5"/>
    <w:rPr>
      <w:rFonts w:ascii="Cambria" w:eastAsia="Times New Roman" w:hAnsi="Cambria" w:cs="Times New Roman"/>
      <w:color w:val="343434"/>
      <w:spacing w:val="5"/>
      <w:kern w:val="28"/>
      <w:sz w:val="52"/>
      <w:szCs w:val="52"/>
    </w:rPr>
  </w:style>
  <w:style w:type="character" w:customStyle="1" w:styleId="Heading1Char">
    <w:name w:val="Heading 1 Char"/>
    <w:link w:val="Heading1"/>
    <w:uiPriority w:val="9"/>
    <w:rsid w:val="00F04FA5"/>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F04FA5"/>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F04FA5"/>
    <w:rPr>
      <w:rFonts w:ascii="Cambria" w:eastAsia="Times New Roman" w:hAnsi="Cambria" w:cs="Times New Roman"/>
      <w:b/>
      <w:bCs/>
      <w:color w:val="2DA2BF"/>
    </w:rPr>
  </w:style>
  <w:style w:type="character" w:customStyle="1" w:styleId="Heading4Char">
    <w:name w:val="Heading 4 Char"/>
    <w:link w:val="Heading4"/>
    <w:uiPriority w:val="9"/>
    <w:semiHidden/>
    <w:rsid w:val="00F04FA5"/>
    <w:rPr>
      <w:rFonts w:ascii="Cambria" w:eastAsia="Times New Roman" w:hAnsi="Cambria" w:cs="Times New Roman"/>
      <w:b/>
      <w:bCs/>
      <w:i/>
      <w:iCs/>
      <w:color w:val="2DA2BF"/>
    </w:rPr>
  </w:style>
  <w:style w:type="character" w:customStyle="1" w:styleId="Heading5Char">
    <w:name w:val="Heading 5 Char"/>
    <w:link w:val="Heading5"/>
    <w:uiPriority w:val="9"/>
    <w:semiHidden/>
    <w:rsid w:val="00F04FA5"/>
    <w:rPr>
      <w:rFonts w:ascii="Cambria" w:eastAsia="Times New Roman" w:hAnsi="Cambria" w:cs="Times New Roman"/>
      <w:color w:val="16505E"/>
    </w:rPr>
  </w:style>
  <w:style w:type="character" w:customStyle="1" w:styleId="Heading6Char">
    <w:name w:val="Heading 6 Char"/>
    <w:link w:val="Heading6"/>
    <w:uiPriority w:val="9"/>
    <w:semiHidden/>
    <w:rsid w:val="00F04FA5"/>
    <w:rPr>
      <w:rFonts w:ascii="Cambria" w:eastAsia="Times New Roman" w:hAnsi="Cambria" w:cs="Times New Roman"/>
      <w:i/>
      <w:iCs/>
      <w:color w:val="16505E"/>
    </w:rPr>
  </w:style>
  <w:style w:type="character" w:customStyle="1" w:styleId="Heading7Char">
    <w:name w:val="Heading 7 Char"/>
    <w:link w:val="Heading7"/>
    <w:uiPriority w:val="9"/>
    <w:semiHidden/>
    <w:rsid w:val="00F04FA5"/>
    <w:rPr>
      <w:rFonts w:ascii="Cambria" w:eastAsia="Times New Roman" w:hAnsi="Cambria" w:cs="Times New Roman"/>
      <w:i/>
      <w:iCs/>
      <w:color w:val="404040"/>
    </w:rPr>
  </w:style>
  <w:style w:type="character" w:customStyle="1" w:styleId="Heading8Char">
    <w:name w:val="Heading 8 Char"/>
    <w:link w:val="Heading8"/>
    <w:uiPriority w:val="9"/>
    <w:semiHidden/>
    <w:rsid w:val="00F04FA5"/>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F04FA5"/>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F04FA5"/>
    <w:pPr>
      <w:spacing w:line="240" w:lineRule="auto"/>
    </w:pPr>
    <w:rPr>
      <w:b/>
      <w:bCs/>
      <w:color w:val="2DA2BF"/>
      <w:sz w:val="18"/>
      <w:szCs w:val="18"/>
    </w:rPr>
  </w:style>
  <w:style w:type="paragraph" w:styleId="Subtitle">
    <w:name w:val="Subtitle"/>
    <w:basedOn w:val="Normal"/>
    <w:next w:val="Normal"/>
    <w:link w:val="SubtitleChar"/>
    <w:uiPriority w:val="11"/>
    <w:qFormat/>
    <w:rsid w:val="00F04FA5"/>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F04FA5"/>
    <w:rPr>
      <w:rFonts w:ascii="Cambria" w:eastAsia="Times New Roman" w:hAnsi="Cambria" w:cs="Times New Roman"/>
      <w:i/>
      <w:iCs/>
      <w:color w:val="2DA2BF"/>
      <w:spacing w:val="15"/>
      <w:sz w:val="24"/>
      <w:szCs w:val="24"/>
    </w:rPr>
  </w:style>
  <w:style w:type="character" w:styleId="Strong">
    <w:name w:val="Strong"/>
    <w:uiPriority w:val="22"/>
    <w:qFormat/>
    <w:rsid w:val="00F04FA5"/>
    <w:rPr>
      <w:b/>
      <w:bCs/>
    </w:rPr>
  </w:style>
  <w:style w:type="character" w:styleId="Emphasis">
    <w:name w:val="Emphasis"/>
    <w:uiPriority w:val="20"/>
    <w:qFormat/>
    <w:rsid w:val="00F04FA5"/>
    <w:rPr>
      <w:i/>
      <w:iCs/>
    </w:rPr>
  </w:style>
  <w:style w:type="paragraph" w:customStyle="1" w:styleId="MediumGrid21">
    <w:name w:val="Medium Grid 21"/>
    <w:link w:val="MediumGrid2Char"/>
    <w:uiPriority w:val="1"/>
    <w:qFormat/>
    <w:rsid w:val="00F04FA5"/>
    <w:rPr>
      <w:sz w:val="22"/>
      <w:szCs w:val="22"/>
    </w:rPr>
  </w:style>
  <w:style w:type="character" w:customStyle="1" w:styleId="MediumGrid2Char">
    <w:name w:val="Medium Grid 2 Char"/>
    <w:link w:val="MediumGrid21"/>
    <w:uiPriority w:val="1"/>
    <w:rsid w:val="00F04FA5"/>
  </w:style>
  <w:style w:type="paragraph" w:customStyle="1" w:styleId="ColorfulList-Accent11">
    <w:name w:val="Colorful List - Accent 11"/>
    <w:basedOn w:val="Normal"/>
    <w:uiPriority w:val="34"/>
    <w:qFormat/>
    <w:rsid w:val="00F04FA5"/>
    <w:pPr>
      <w:ind w:left="720"/>
      <w:contextualSpacing/>
    </w:pPr>
  </w:style>
  <w:style w:type="paragraph" w:customStyle="1" w:styleId="ColorfulGrid-Accent11">
    <w:name w:val="Colorful Grid - Accent 11"/>
    <w:basedOn w:val="Normal"/>
    <w:next w:val="Normal"/>
    <w:link w:val="ColorfulGrid-Accent1Char"/>
    <w:uiPriority w:val="29"/>
    <w:qFormat/>
    <w:rsid w:val="00F04FA5"/>
    <w:rPr>
      <w:i/>
      <w:iCs/>
      <w:color w:val="000000"/>
    </w:rPr>
  </w:style>
  <w:style w:type="character" w:customStyle="1" w:styleId="ColorfulGrid-Accent1Char">
    <w:name w:val="Colorful Grid - Accent 1 Char"/>
    <w:link w:val="ColorfulGrid-Accent11"/>
    <w:uiPriority w:val="29"/>
    <w:rsid w:val="00F04FA5"/>
    <w:rPr>
      <w:i/>
      <w:iCs/>
      <w:color w:val="000000"/>
    </w:rPr>
  </w:style>
  <w:style w:type="paragraph" w:customStyle="1" w:styleId="LightShading-Accent21">
    <w:name w:val="Light Shading - Accent 21"/>
    <w:basedOn w:val="Normal"/>
    <w:next w:val="Normal"/>
    <w:link w:val="LightShading-Accent2Char"/>
    <w:uiPriority w:val="30"/>
    <w:qFormat/>
    <w:rsid w:val="00F04FA5"/>
    <w:pPr>
      <w:pBdr>
        <w:bottom w:val="single" w:sz="4" w:space="4" w:color="2DA2BF"/>
      </w:pBdr>
      <w:spacing w:before="200" w:after="280"/>
      <w:ind w:left="936" w:right="936"/>
    </w:pPr>
    <w:rPr>
      <w:b/>
      <w:bCs/>
      <w:i/>
      <w:iCs/>
      <w:color w:val="2DA2BF"/>
    </w:rPr>
  </w:style>
  <w:style w:type="character" w:customStyle="1" w:styleId="LightShading-Accent2Char">
    <w:name w:val="Light Shading - Accent 2 Char"/>
    <w:link w:val="LightShading-Accent21"/>
    <w:uiPriority w:val="30"/>
    <w:rsid w:val="00F04FA5"/>
    <w:rPr>
      <w:b/>
      <w:bCs/>
      <w:i/>
      <w:iCs/>
      <w:color w:val="2DA2BF"/>
    </w:rPr>
  </w:style>
  <w:style w:type="character" w:customStyle="1" w:styleId="PlainTable31">
    <w:name w:val="Plain Table 31"/>
    <w:uiPriority w:val="19"/>
    <w:qFormat/>
    <w:rsid w:val="00F04FA5"/>
    <w:rPr>
      <w:i/>
      <w:iCs/>
      <w:color w:val="808080"/>
    </w:rPr>
  </w:style>
  <w:style w:type="character" w:customStyle="1" w:styleId="PlainTable41">
    <w:name w:val="Plain Table 41"/>
    <w:uiPriority w:val="21"/>
    <w:qFormat/>
    <w:rsid w:val="00F04FA5"/>
    <w:rPr>
      <w:b/>
      <w:bCs/>
      <w:i/>
      <w:iCs/>
      <w:color w:val="2DA2BF"/>
    </w:rPr>
  </w:style>
  <w:style w:type="character" w:customStyle="1" w:styleId="PlainTable51">
    <w:name w:val="Plain Table 51"/>
    <w:uiPriority w:val="31"/>
    <w:qFormat/>
    <w:rsid w:val="00F04FA5"/>
    <w:rPr>
      <w:smallCaps/>
      <w:color w:val="DA1F28"/>
      <w:u w:val="single"/>
    </w:rPr>
  </w:style>
  <w:style w:type="character" w:customStyle="1" w:styleId="TableGridLight1">
    <w:name w:val="Table Grid Light1"/>
    <w:uiPriority w:val="32"/>
    <w:qFormat/>
    <w:rsid w:val="00F04FA5"/>
    <w:rPr>
      <w:b/>
      <w:bCs/>
      <w:smallCaps/>
      <w:color w:val="DA1F28"/>
      <w:spacing w:val="5"/>
      <w:u w:val="single"/>
    </w:rPr>
  </w:style>
  <w:style w:type="character" w:customStyle="1" w:styleId="GridTable1Light1">
    <w:name w:val="Grid Table 1 Light1"/>
    <w:uiPriority w:val="33"/>
    <w:qFormat/>
    <w:rsid w:val="00F04FA5"/>
    <w:rPr>
      <w:b/>
      <w:bCs/>
      <w:smallCaps/>
      <w:spacing w:val="5"/>
    </w:rPr>
  </w:style>
  <w:style w:type="paragraph" w:customStyle="1" w:styleId="GridTable31">
    <w:name w:val="Grid Table 31"/>
    <w:basedOn w:val="Heading1"/>
    <w:next w:val="Normal"/>
    <w:uiPriority w:val="39"/>
    <w:semiHidden/>
    <w:unhideWhenUsed/>
    <w:qFormat/>
    <w:rsid w:val="00F04FA5"/>
    <w:pPr>
      <w:outlineLvl w:val="9"/>
    </w:pPr>
  </w:style>
  <w:style w:type="paragraph" w:styleId="ListParagraph">
    <w:name w:val="List Paragraph"/>
    <w:basedOn w:val="Normal"/>
    <w:uiPriority w:val="34"/>
    <w:qFormat/>
    <w:rsid w:val="00295948"/>
    <w:pPr>
      <w:ind w:left="720"/>
      <w:contextualSpacing/>
    </w:pPr>
    <w:rPr>
      <w:rFonts w:ascii="Arial" w:eastAsia="Calibri" w:hAnsi="Arial" w:cs="Arial"/>
      <w:sz w:val="24"/>
      <w:szCs w:val="24"/>
    </w:rPr>
  </w:style>
  <w:style w:type="paragraph" w:styleId="BalloonText">
    <w:name w:val="Balloon Text"/>
    <w:basedOn w:val="Normal"/>
    <w:link w:val="BalloonTextChar"/>
    <w:uiPriority w:val="99"/>
    <w:semiHidden/>
    <w:unhideWhenUsed/>
    <w:rsid w:val="00EC618C"/>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EC618C"/>
    <w:rPr>
      <w:rFonts w:ascii="Times New Roman" w:hAnsi="Times New Roman"/>
      <w:sz w:val="18"/>
      <w:szCs w:val="18"/>
      <w:lang w:eastAsia="en-US"/>
    </w:rPr>
  </w:style>
  <w:style w:type="character" w:styleId="CommentReference">
    <w:name w:val="annotation reference"/>
    <w:uiPriority w:val="99"/>
    <w:semiHidden/>
    <w:unhideWhenUsed/>
    <w:rsid w:val="00EC618C"/>
    <w:rPr>
      <w:sz w:val="16"/>
      <w:szCs w:val="16"/>
    </w:rPr>
  </w:style>
  <w:style w:type="paragraph" w:styleId="CommentText">
    <w:name w:val="annotation text"/>
    <w:basedOn w:val="Normal"/>
    <w:link w:val="CommentTextChar"/>
    <w:uiPriority w:val="99"/>
    <w:semiHidden/>
    <w:unhideWhenUsed/>
    <w:rsid w:val="00EC618C"/>
    <w:rPr>
      <w:sz w:val="20"/>
      <w:szCs w:val="20"/>
    </w:rPr>
  </w:style>
  <w:style w:type="character" w:customStyle="1" w:styleId="CommentTextChar">
    <w:name w:val="Comment Text Char"/>
    <w:link w:val="CommentText"/>
    <w:uiPriority w:val="99"/>
    <w:semiHidden/>
    <w:rsid w:val="00EC618C"/>
    <w:rPr>
      <w:lang w:eastAsia="en-US"/>
    </w:rPr>
  </w:style>
  <w:style w:type="paragraph" w:styleId="CommentSubject">
    <w:name w:val="annotation subject"/>
    <w:basedOn w:val="CommentText"/>
    <w:next w:val="CommentText"/>
    <w:link w:val="CommentSubjectChar"/>
    <w:uiPriority w:val="99"/>
    <w:semiHidden/>
    <w:unhideWhenUsed/>
    <w:rsid w:val="00EC618C"/>
    <w:rPr>
      <w:b/>
      <w:bCs/>
    </w:rPr>
  </w:style>
  <w:style w:type="character" w:customStyle="1" w:styleId="CommentSubjectChar">
    <w:name w:val="Comment Subject Char"/>
    <w:link w:val="CommentSubject"/>
    <w:uiPriority w:val="99"/>
    <w:semiHidden/>
    <w:rsid w:val="00EC618C"/>
    <w:rPr>
      <w:b/>
      <w:bCs/>
      <w:lang w:eastAsia="en-US"/>
    </w:rPr>
  </w:style>
  <w:style w:type="paragraph" w:styleId="Revision">
    <w:name w:val="Revision"/>
    <w:hidden/>
    <w:uiPriority w:val="71"/>
    <w:rsid w:val="00D9689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898709">
      <w:bodyDiv w:val="1"/>
      <w:marLeft w:val="0"/>
      <w:marRight w:val="0"/>
      <w:marTop w:val="0"/>
      <w:marBottom w:val="0"/>
      <w:divBdr>
        <w:top w:val="none" w:sz="0" w:space="0" w:color="auto"/>
        <w:left w:val="none" w:sz="0" w:space="0" w:color="auto"/>
        <w:bottom w:val="none" w:sz="0" w:space="0" w:color="auto"/>
        <w:right w:val="none" w:sz="0" w:space="0" w:color="auto"/>
      </w:divBdr>
    </w:div>
    <w:div w:id="1529489330">
      <w:bodyDiv w:val="1"/>
      <w:marLeft w:val="0"/>
      <w:marRight w:val="0"/>
      <w:marTop w:val="0"/>
      <w:marBottom w:val="0"/>
      <w:divBdr>
        <w:top w:val="none" w:sz="0" w:space="0" w:color="auto"/>
        <w:left w:val="none" w:sz="0" w:space="0" w:color="auto"/>
        <w:bottom w:val="none" w:sz="0" w:space="0" w:color="auto"/>
        <w:right w:val="none" w:sz="0" w:space="0" w:color="auto"/>
      </w:divBdr>
    </w:div>
    <w:div w:id="156437208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chpc.net/about-us/equity-valu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careers.chpc.net/apply/vDlCBHpRhm/Housing-Finance-Specialis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chpc.net" TargetMode="External"/><Relationship Id="rId4" Type="http://schemas.openxmlformats.org/officeDocument/2006/relationships/webSettings" Target="webSettings.xml"/><Relationship Id="rId9" Type="http://schemas.openxmlformats.org/officeDocument/2006/relationships/hyperlink" Target="https://chpc.net/policy/state-policy/epab/"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Public Media Center</Company>
  <LinksUpToDate>false</LinksUpToDate>
  <CharactersWithSpaces>7650</CharactersWithSpaces>
  <SharedDoc>false</SharedDoc>
  <HLinks>
    <vt:vector size="12" baseType="variant">
      <vt:variant>
        <vt:i4>2752526</vt:i4>
      </vt:variant>
      <vt:variant>
        <vt:i4>3</vt:i4>
      </vt:variant>
      <vt:variant>
        <vt:i4>0</vt:i4>
      </vt:variant>
      <vt:variant>
        <vt:i4>5</vt:i4>
      </vt:variant>
      <vt:variant>
        <vt:lpwstr>mailto:cmaxwell@chpc.net)</vt:lpwstr>
      </vt:variant>
      <vt:variant>
        <vt:lpwstr/>
      </vt:variant>
      <vt:variant>
        <vt:i4>6029377</vt:i4>
      </vt:variant>
      <vt:variant>
        <vt:i4>0</vt:i4>
      </vt:variant>
      <vt:variant>
        <vt:i4>0</vt:i4>
      </vt:variant>
      <vt:variant>
        <vt:i4>5</vt:i4>
      </vt:variant>
      <vt:variant>
        <vt:lpwstr>http://www.chpc.net/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Diep Do</cp:lastModifiedBy>
  <cp:revision>3</cp:revision>
  <cp:lastPrinted>2018-09-18T03:18:00Z</cp:lastPrinted>
  <dcterms:created xsi:type="dcterms:W3CDTF">2024-02-21T14:15:00Z</dcterms:created>
  <dcterms:modified xsi:type="dcterms:W3CDTF">2024-02-21T17:09:00Z</dcterms:modified>
</cp:coreProperties>
</file>